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B3E6C" w14:textId="6E388B3C" w:rsidR="00D33140" w:rsidRPr="0094501F" w:rsidRDefault="009F7118" w:rsidP="00AE63F5">
      <w:pPr>
        <w:spacing w:after="0" w:line="240" w:lineRule="auto"/>
        <w:ind w:firstLine="851"/>
        <w:jc w:val="center"/>
        <w:textAlignment w:val="center"/>
        <w:rPr>
          <w:rFonts w:ascii="Times New Roman" w:hAnsi="Times New Roman" w:cs="Times New Roman"/>
          <w:b/>
          <w:sz w:val="24"/>
          <w:szCs w:val="24"/>
        </w:rPr>
      </w:pPr>
      <w:r>
        <w:rPr>
          <w:rFonts w:ascii="Times New Roman" w:hAnsi="Times New Roman" w:cs="Times New Roman"/>
          <w:b/>
          <w:sz w:val="24"/>
          <w:szCs w:val="24"/>
        </w:rPr>
        <w:t>İHBAR İKRAMİYESİ MÜESSESESİ</w:t>
      </w:r>
    </w:p>
    <w:p w14:paraId="66F68A20" w14:textId="77777777" w:rsidR="00D33140" w:rsidRPr="0094501F" w:rsidRDefault="00D33140" w:rsidP="00AE63F5">
      <w:pPr>
        <w:spacing w:after="0" w:line="240" w:lineRule="auto"/>
        <w:ind w:left="6804" w:hanging="283"/>
        <w:rPr>
          <w:rFonts w:ascii="Times New Roman" w:hAnsi="Times New Roman" w:cs="Times New Roman"/>
          <w:b/>
          <w:sz w:val="24"/>
          <w:szCs w:val="24"/>
        </w:rPr>
      </w:pPr>
    </w:p>
    <w:p w14:paraId="1B1DE61D" w14:textId="77777777" w:rsidR="008151C3" w:rsidRDefault="008151C3" w:rsidP="00AE63F5">
      <w:pPr>
        <w:spacing w:after="0" w:line="240" w:lineRule="auto"/>
        <w:ind w:firstLine="708"/>
        <w:rPr>
          <w:rFonts w:ascii="Times New Roman" w:hAnsi="Times New Roman" w:cs="Times New Roman"/>
          <w:b/>
          <w:sz w:val="24"/>
          <w:szCs w:val="24"/>
        </w:rPr>
      </w:pPr>
    </w:p>
    <w:p w14:paraId="65119D02" w14:textId="77777777" w:rsidR="00DC7490" w:rsidRPr="0094501F" w:rsidRDefault="00745A6A" w:rsidP="00AE63F5">
      <w:pPr>
        <w:spacing w:after="0" w:line="240" w:lineRule="auto"/>
        <w:ind w:firstLine="708"/>
        <w:rPr>
          <w:rFonts w:ascii="Times New Roman" w:hAnsi="Times New Roman" w:cs="Times New Roman"/>
          <w:b/>
          <w:sz w:val="24"/>
          <w:szCs w:val="24"/>
        </w:rPr>
      </w:pPr>
      <w:r w:rsidRPr="0094501F">
        <w:rPr>
          <w:rFonts w:ascii="Times New Roman" w:hAnsi="Times New Roman" w:cs="Times New Roman"/>
          <w:b/>
          <w:sz w:val="24"/>
          <w:szCs w:val="24"/>
        </w:rPr>
        <w:t>ÖZ</w:t>
      </w:r>
    </w:p>
    <w:p w14:paraId="06D1A384" w14:textId="77777777" w:rsidR="003B6D34" w:rsidRDefault="003B6D34" w:rsidP="00AE63F5">
      <w:pPr>
        <w:pStyle w:val="GvdeMetni1"/>
        <w:spacing w:before="0" w:after="0" w:line="240" w:lineRule="auto"/>
        <w:ind w:left="20" w:right="20" w:firstLine="685"/>
        <w:rPr>
          <w:rFonts w:eastAsiaTheme="minorHAnsi"/>
          <w:i w:val="0"/>
          <w:iCs w:val="0"/>
          <w:sz w:val="24"/>
          <w:szCs w:val="24"/>
        </w:rPr>
      </w:pPr>
    </w:p>
    <w:p w14:paraId="5FDB8F42" w14:textId="6D1D6364" w:rsidR="003B6D34" w:rsidRDefault="003B6D34" w:rsidP="00AE63F5">
      <w:pPr>
        <w:pStyle w:val="GvdeMetni1"/>
        <w:spacing w:before="0" w:after="0" w:line="240" w:lineRule="auto"/>
        <w:ind w:left="20" w:right="20" w:firstLine="685"/>
        <w:rPr>
          <w:rFonts w:eastAsiaTheme="minorHAnsi"/>
          <w:i w:val="0"/>
          <w:iCs w:val="0"/>
          <w:sz w:val="24"/>
          <w:szCs w:val="24"/>
        </w:rPr>
      </w:pPr>
      <w:r>
        <w:rPr>
          <w:rFonts w:eastAsiaTheme="minorHAnsi"/>
          <w:i w:val="0"/>
          <w:iCs w:val="0"/>
          <w:sz w:val="24"/>
          <w:szCs w:val="24"/>
        </w:rPr>
        <w:t xml:space="preserve">1905 sayılı Kanun’da, </w:t>
      </w:r>
      <w:r w:rsidRPr="003F052F">
        <w:rPr>
          <w:rFonts w:eastAsiaTheme="minorHAnsi"/>
          <w:i w:val="0"/>
          <w:iCs w:val="0"/>
          <w:sz w:val="24"/>
          <w:szCs w:val="24"/>
        </w:rPr>
        <w:t xml:space="preserve">daimi </w:t>
      </w:r>
      <w:r>
        <w:rPr>
          <w:rFonts w:eastAsiaTheme="minorHAnsi"/>
          <w:i w:val="0"/>
          <w:iCs w:val="0"/>
          <w:sz w:val="24"/>
          <w:szCs w:val="24"/>
        </w:rPr>
        <w:t xml:space="preserve">nitelikteki </w:t>
      </w:r>
      <w:r w:rsidRPr="003F052F">
        <w:rPr>
          <w:rFonts w:eastAsiaTheme="minorHAnsi"/>
          <w:i w:val="0"/>
          <w:iCs w:val="0"/>
          <w:sz w:val="24"/>
          <w:szCs w:val="24"/>
        </w:rPr>
        <w:t xml:space="preserve">vergilerden yanlış beyanname vermek veya çift defter tutmak veya sair suretlerle </w:t>
      </w:r>
      <w:proofErr w:type="spellStart"/>
      <w:r w:rsidRPr="003F052F">
        <w:rPr>
          <w:rFonts w:eastAsiaTheme="minorHAnsi"/>
          <w:i w:val="0"/>
          <w:iCs w:val="0"/>
          <w:sz w:val="24"/>
          <w:szCs w:val="24"/>
        </w:rPr>
        <w:t>ketmedilmiş</w:t>
      </w:r>
      <w:proofErr w:type="spellEnd"/>
      <w:r w:rsidRPr="003F052F">
        <w:rPr>
          <w:rFonts w:eastAsiaTheme="minorHAnsi"/>
          <w:i w:val="0"/>
          <w:iCs w:val="0"/>
          <w:sz w:val="24"/>
          <w:szCs w:val="24"/>
        </w:rPr>
        <w:t xml:space="preserve"> olanları haber verenlere tahakkuk edecek vergi ve misil ceza</w:t>
      </w:r>
      <w:r>
        <w:rPr>
          <w:rFonts w:eastAsiaTheme="minorHAnsi"/>
          <w:i w:val="0"/>
          <w:iCs w:val="0"/>
          <w:sz w:val="24"/>
          <w:szCs w:val="24"/>
        </w:rPr>
        <w:t xml:space="preserve"> tutarları </w:t>
      </w:r>
      <w:r w:rsidRPr="003F052F">
        <w:rPr>
          <w:rFonts w:eastAsiaTheme="minorHAnsi"/>
          <w:i w:val="0"/>
          <w:iCs w:val="0"/>
          <w:sz w:val="24"/>
          <w:szCs w:val="24"/>
        </w:rPr>
        <w:t xml:space="preserve">üzerinden </w:t>
      </w:r>
      <w:r>
        <w:rPr>
          <w:rFonts w:eastAsiaTheme="minorHAnsi"/>
          <w:i w:val="0"/>
          <w:iCs w:val="0"/>
          <w:sz w:val="24"/>
          <w:szCs w:val="24"/>
        </w:rPr>
        <w:t>belli bir tarifeye göre</w:t>
      </w:r>
      <w:r w:rsidRPr="003F052F">
        <w:rPr>
          <w:rFonts w:eastAsiaTheme="minorHAnsi"/>
          <w:i w:val="0"/>
          <w:iCs w:val="0"/>
          <w:sz w:val="24"/>
          <w:szCs w:val="24"/>
        </w:rPr>
        <w:t xml:space="preserve"> ikramiye veril</w:t>
      </w:r>
      <w:r>
        <w:rPr>
          <w:rFonts w:eastAsiaTheme="minorHAnsi"/>
          <w:i w:val="0"/>
          <w:iCs w:val="0"/>
          <w:sz w:val="24"/>
          <w:szCs w:val="24"/>
        </w:rPr>
        <w:t>eceği hüküm altına alınmıştır. H</w:t>
      </w:r>
      <w:r w:rsidRPr="003F052F">
        <w:rPr>
          <w:rFonts w:eastAsiaTheme="minorHAnsi"/>
          <w:i w:val="0"/>
          <w:iCs w:val="0"/>
          <w:sz w:val="24"/>
          <w:szCs w:val="24"/>
        </w:rPr>
        <w:t xml:space="preserve">esap olunacak ikramiyenin üçte biri verginin kati surette tahakkukunda ve üçte ikisi verginin tahsili akabinde </w:t>
      </w:r>
      <w:r>
        <w:rPr>
          <w:rFonts w:eastAsiaTheme="minorHAnsi"/>
          <w:i w:val="0"/>
          <w:iCs w:val="0"/>
          <w:sz w:val="24"/>
          <w:szCs w:val="24"/>
        </w:rPr>
        <w:t>ödenecektir</w:t>
      </w:r>
      <w:r w:rsidRPr="003F052F">
        <w:rPr>
          <w:rFonts w:eastAsiaTheme="minorHAnsi"/>
          <w:i w:val="0"/>
          <w:iCs w:val="0"/>
          <w:sz w:val="24"/>
          <w:szCs w:val="24"/>
        </w:rPr>
        <w:t>.</w:t>
      </w:r>
    </w:p>
    <w:p w14:paraId="5F1D8E94" w14:textId="77777777" w:rsidR="003B6D34" w:rsidRDefault="003B6D34" w:rsidP="00AE63F5">
      <w:pPr>
        <w:pStyle w:val="GvdeMetni1"/>
        <w:spacing w:before="0" w:after="0" w:line="240" w:lineRule="auto"/>
        <w:ind w:left="20" w:right="20" w:firstLine="685"/>
        <w:rPr>
          <w:rFonts w:eastAsiaTheme="minorHAnsi"/>
          <w:i w:val="0"/>
          <w:iCs w:val="0"/>
          <w:sz w:val="24"/>
          <w:szCs w:val="24"/>
        </w:rPr>
      </w:pPr>
    </w:p>
    <w:p w14:paraId="77883DE1" w14:textId="39FD6E11" w:rsidR="003B6D34" w:rsidRDefault="003B6D34" w:rsidP="00AE63F5">
      <w:pPr>
        <w:pStyle w:val="GvdeMetni1"/>
        <w:spacing w:before="0" w:after="0" w:line="240" w:lineRule="auto"/>
        <w:ind w:left="20" w:right="20" w:firstLine="685"/>
        <w:rPr>
          <w:rFonts w:eastAsiaTheme="minorHAnsi"/>
          <w:i w:val="0"/>
          <w:iCs w:val="0"/>
          <w:color w:val="000000"/>
          <w:sz w:val="24"/>
          <w:szCs w:val="24"/>
        </w:rPr>
      </w:pPr>
      <w:r>
        <w:rPr>
          <w:rFonts w:eastAsiaTheme="minorHAnsi"/>
          <w:i w:val="0"/>
          <w:iCs w:val="0"/>
          <w:sz w:val="24"/>
          <w:szCs w:val="24"/>
        </w:rPr>
        <w:t>1905 sayılı Kanun’un y</w:t>
      </w:r>
      <w:r w:rsidRPr="00B76602">
        <w:rPr>
          <w:rFonts w:eastAsiaTheme="minorHAnsi"/>
          <w:i w:val="0"/>
          <w:iCs w:val="0"/>
          <w:sz w:val="24"/>
          <w:szCs w:val="24"/>
        </w:rPr>
        <w:t xml:space="preserve">ürürlüğe girdiği </w:t>
      </w:r>
      <w:r>
        <w:rPr>
          <w:rFonts w:eastAsiaTheme="minorHAnsi"/>
          <w:i w:val="0"/>
          <w:iCs w:val="0"/>
          <w:sz w:val="24"/>
          <w:szCs w:val="24"/>
        </w:rPr>
        <w:t xml:space="preserve">tarihten </w:t>
      </w:r>
      <w:r w:rsidRPr="00B76602">
        <w:rPr>
          <w:rFonts w:eastAsiaTheme="minorHAnsi"/>
          <w:i w:val="0"/>
          <w:iCs w:val="0"/>
          <w:sz w:val="24"/>
          <w:szCs w:val="24"/>
        </w:rPr>
        <w:t xml:space="preserve">günümüze </w:t>
      </w:r>
      <w:r>
        <w:rPr>
          <w:rFonts w:eastAsiaTheme="minorHAnsi"/>
          <w:i w:val="0"/>
          <w:iCs w:val="0"/>
          <w:sz w:val="24"/>
          <w:szCs w:val="24"/>
        </w:rPr>
        <w:t>100</w:t>
      </w:r>
      <w:r w:rsidRPr="00B76602">
        <w:rPr>
          <w:rFonts w:eastAsiaTheme="minorHAnsi"/>
          <w:i w:val="0"/>
          <w:iCs w:val="0"/>
          <w:sz w:val="24"/>
          <w:szCs w:val="24"/>
        </w:rPr>
        <w:t xml:space="preserve"> yıla yakın </w:t>
      </w:r>
      <w:r>
        <w:rPr>
          <w:rFonts w:eastAsiaTheme="minorHAnsi"/>
          <w:i w:val="0"/>
          <w:iCs w:val="0"/>
          <w:sz w:val="24"/>
          <w:szCs w:val="24"/>
        </w:rPr>
        <w:t xml:space="preserve">süre geçmiştir. </w:t>
      </w:r>
      <w:r w:rsidRPr="00B76602">
        <w:rPr>
          <w:rFonts w:eastAsiaTheme="minorHAnsi"/>
          <w:i w:val="0"/>
          <w:iCs w:val="0"/>
          <w:sz w:val="24"/>
          <w:szCs w:val="24"/>
        </w:rPr>
        <w:t xml:space="preserve">Bu </w:t>
      </w:r>
      <w:r>
        <w:rPr>
          <w:rFonts w:eastAsiaTheme="minorHAnsi"/>
          <w:i w:val="0"/>
          <w:iCs w:val="0"/>
          <w:sz w:val="24"/>
          <w:szCs w:val="24"/>
        </w:rPr>
        <w:t xml:space="preserve">sürede </w:t>
      </w:r>
      <w:r w:rsidRPr="00B76602">
        <w:rPr>
          <w:rFonts w:eastAsiaTheme="minorHAnsi"/>
          <w:i w:val="0"/>
          <w:iCs w:val="0"/>
          <w:sz w:val="24"/>
          <w:szCs w:val="24"/>
        </w:rPr>
        <w:t xml:space="preserve">birçok vergi </w:t>
      </w:r>
      <w:r>
        <w:rPr>
          <w:rFonts w:eastAsiaTheme="minorHAnsi"/>
          <w:i w:val="0"/>
          <w:iCs w:val="0"/>
          <w:sz w:val="24"/>
          <w:szCs w:val="24"/>
        </w:rPr>
        <w:t xml:space="preserve">yürürlüğe girmiş, </w:t>
      </w:r>
      <w:r w:rsidRPr="00B76602">
        <w:rPr>
          <w:rFonts w:eastAsiaTheme="minorHAnsi"/>
          <w:i w:val="0"/>
          <w:iCs w:val="0"/>
          <w:sz w:val="24"/>
          <w:szCs w:val="24"/>
        </w:rPr>
        <w:t>kaldırılmış veya türü değiştirilmiş ya da uygulama alanı kalmamıştır.</w:t>
      </w:r>
      <w:r>
        <w:rPr>
          <w:rFonts w:eastAsiaTheme="minorHAnsi"/>
          <w:i w:val="0"/>
          <w:iCs w:val="0"/>
          <w:sz w:val="24"/>
          <w:szCs w:val="24"/>
        </w:rPr>
        <w:t xml:space="preserve"> Diğer taraftan </w:t>
      </w:r>
      <w:r w:rsidRPr="00B76602">
        <w:rPr>
          <w:rFonts w:eastAsiaTheme="minorHAnsi"/>
          <w:i w:val="0"/>
          <w:iCs w:val="0"/>
          <w:sz w:val="24"/>
          <w:szCs w:val="24"/>
        </w:rPr>
        <w:t xml:space="preserve">idari yapı büyük ölçüde değişmiş, toplumun eğitimi, kültürü ve davranış biçimleri de </w:t>
      </w:r>
      <w:r>
        <w:rPr>
          <w:rFonts w:eastAsiaTheme="minorHAnsi"/>
          <w:i w:val="0"/>
          <w:iCs w:val="0"/>
          <w:sz w:val="24"/>
          <w:szCs w:val="24"/>
        </w:rPr>
        <w:t xml:space="preserve">farklılaşmıştır. </w:t>
      </w:r>
      <w:r>
        <w:rPr>
          <w:rFonts w:eastAsiaTheme="minorHAnsi"/>
          <w:i w:val="0"/>
          <w:iCs w:val="0"/>
          <w:color w:val="000000"/>
          <w:sz w:val="24"/>
          <w:szCs w:val="24"/>
        </w:rPr>
        <w:t>1931 yılından beri 1905 sayılı Kanun’un 6’ncı maddesine dayanılarak uygulanmakta olan ihbar ikramiyesi müessesesi</w:t>
      </w:r>
      <w:r w:rsidR="00D654AC">
        <w:rPr>
          <w:rFonts w:eastAsiaTheme="minorHAnsi"/>
          <w:i w:val="0"/>
          <w:iCs w:val="0"/>
          <w:color w:val="000000"/>
          <w:sz w:val="24"/>
          <w:szCs w:val="24"/>
        </w:rPr>
        <w:t>nin</w:t>
      </w:r>
      <w:r>
        <w:rPr>
          <w:rFonts w:eastAsiaTheme="minorHAnsi"/>
          <w:i w:val="0"/>
          <w:iCs w:val="0"/>
          <w:color w:val="000000"/>
          <w:sz w:val="24"/>
          <w:szCs w:val="24"/>
        </w:rPr>
        <w:t xml:space="preserve">, yıllarca edinilen tecrübe sonucu bazı aksaklıklar ile sorunlar barındırdığı anlaşılmıştır. </w:t>
      </w:r>
    </w:p>
    <w:p w14:paraId="40BAE789" w14:textId="77777777" w:rsidR="003B6D34" w:rsidRDefault="003B6D34" w:rsidP="00AE63F5">
      <w:pPr>
        <w:pStyle w:val="GvdeMetni1"/>
        <w:spacing w:before="0" w:after="0" w:line="240" w:lineRule="auto"/>
        <w:ind w:left="20" w:right="20" w:firstLine="685"/>
        <w:rPr>
          <w:rFonts w:eastAsiaTheme="minorHAnsi"/>
          <w:i w:val="0"/>
          <w:iCs w:val="0"/>
          <w:color w:val="000000"/>
          <w:sz w:val="24"/>
          <w:szCs w:val="24"/>
        </w:rPr>
      </w:pPr>
    </w:p>
    <w:p w14:paraId="5D5143EA" w14:textId="77777777" w:rsidR="003B6D34" w:rsidRPr="0094501F" w:rsidRDefault="003B6D34" w:rsidP="00AE63F5">
      <w:pPr>
        <w:pStyle w:val="GvdeMetni1"/>
        <w:spacing w:before="0" w:after="0" w:line="240" w:lineRule="auto"/>
        <w:ind w:left="20" w:right="20" w:firstLine="685"/>
        <w:rPr>
          <w:rFonts w:eastAsiaTheme="minorHAnsi"/>
          <w:i w:val="0"/>
          <w:iCs w:val="0"/>
          <w:color w:val="000000"/>
          <w:sz w:val="24"/>
          <w:szCs w:val="24"/>
        </w:rPr>
      </w:pPr>
      <w:r w:rsidRPr="0094501F">
        <w:rPr>
          <w:rFonts w:eastAsiaTheme="minorHAnsi"/>
          <w:i w:val="0"/>
          <w:iCs w:val="0"/>
          <w:color w:val="000000"/>
          <w:sz w:val="24"/>
          <w:szCs w:val="24"/>
        </w:rPr>
        <w:t xml:space="preserve">Çalışmada, </w:t>
      </w:r>
      <w:r>
        <w:rPr>
          <w:rFonts w:eastAsiaTheme="minorHAnsi"/>
          <w:i w:val="0"/>
          <w:iCs w:val="0"/>
          <w:color w:val="000000"/>
          <w:sz w:val="24"/>
          <w:szCs w:val="24"/>
        </w:rPr>
        <w:t xml:space="preserve">ihbar ikramiyesine ilişkin genel bilgi verilecek, uygulamada ortaya çıkan sorun ve aksaklıklara ilişkin değerlendirme yapılacak ve 1905 sayılı Kanun’un değiştirilmesine yönelik önerilere </w:t>
      </w:r>
      <w:r w:rsidRPr="0094501F">
        <w:rPr>
          <w:rFonts w:eastAsiaTheme="minorHAnsi"/>
          <w:i w:val="0"/>
          <w:iCs w:val="0"/>
          <w:color w:val="000000"/>
          <w:sz w:val="24"/>
          <w:szCs w:val="24"/>
        </w:rPr>
        <w:t>yer verilecektir.</w:t>
      </w:r>
    </w:p>
    <w:p w14:paraId="6FC13196" w14:textId="77777777" w:rsidR="00D5219F" w:rsidRDefault="00D5219F" w:rsidP="00AE63F5">
      <w:pPr>
        <w:pStyle w:val="GvdeMetni1"/>
        <w:spacing w:before="0" w:after="0" w:line="240" w:lineRule="auto"/>
        <w:ind w:left="20" w:right="20" w:firstLine="688"/>
        <w:rPr>
          <w:rFonts w:eastAsiaTheme="minorHAnsi"/>
          <w:i w:val="0"/>
          <w:iCs w:val="0"/>
          <w:color w:val="000000"/>
          <w:sz w:val="24"/>
          <w:szCs w:val="24"/>
        </w:rPr>
      </w:pPr>
    </w:p>
    <w:p w14:paraId="4BAEC6C7" w14:textId="24C07D69" w:rsidR="004838EC" w:rsidRPr="0094501F" w:rsidRDefault="004838EC" w:rsidP="00AE63F5">
      <w:pPr>
        <w:spacing w:after="0" w:line="240" w:lineRule="auto"/>
        <w:ind w:firstLine="708"/>
        <w:rPr>
          <w:rFonts w:ascii="Times New Roman" w:eastAsia="Times New Roman" w:hAnsi="Times New Roman" w:cs="Times New Roman"/>
          <w:sz w:val="24"/>
          <w:szCs w:val="24"/>
          <w:lang w:eastAsia="tr-TR"/>
        </w:rPr>
      </w:pPr>
      <w:r w:rsidRPr="0094501F">
        <w:rPr>
          <w:rFonts w:ascii="Times New Roman" w:eastAsia="Times New Roman" w:hAnsi="Times New Roman" w:cs="Times New Roman"/>
          <w:b/>
          <w:sz w:val="24"/>
          <w:szCs w:val="24"/>
          <w:lang w:eastAsia="tr-TR"/>
        </w:rPr>
        <w:t>Anahtar Kelimeler:</w:t>
      </w:r>
      <w:r w:rsidRPr="0094501F">
        <w:rPr>
          <w:rFonts w:ascii="Times New Roman" w:eastAsia="Times New Roman" w:hAnsi="Times New Roman" w:cs="Times New Roman"/>
          <w:sz w:val="24"/>
          <w:szCs w:val="24"/>
          <w:lang w:eastAsia="tr-TR"/>
        </w:rPr>
        <w:t xml:space="preserve"> </w:t>
      </w:r>
      <w:r w:rsidR="009F7118">
        <w:rPr>
          <w:rFonts w:ascii="Times New Roman" w:eastAsia="Times New Roman" w:hAnsi="Times New Roman" w:cs="Times New Roman"/>
          <w:sz w:val="24"/>
          <w:szCs w:val="24"/>
          <w:lang w:eastAsia="tr-TR"/>
        </w:rPr>
        <w:t>İhbar,</w:t>
      </w:r>
      <w:r w:rsidR="00370B61">
        <w:rPr>
          <w:rFonts w:ascii="Times New Roman" w:eastAsia="Times New Roman" w:hAnsi="Times New Roman" w:cs="Times New Roman"/>
          <w:sz w:val="24"/>
          <w:szCs w:val="24"/>
          <w:lang w:eastAsia="tr-TR"/>
        </w:rPr>
        <w:t xml:space="preserve"> İkramiye, Muhbir, 1905, mübadele.</w:t>
      </w:r>
    </w:p>
    <w:p w14:paraId="0B0C9BEF" w14:textId="77777777" w:rsidR="004838EC" w:rsidRPr="0094501F" w:rsidRDefault="004838EC" w:rsidP="00AE63F5">
      <w:pPr>
        <w:spacing w:after="0" w:line="240" w:lineRule="auto"/>
        <w:jc w:val="both"/>
        <w:rPr>
          <w:rFonts w:ascii="Times New Roman" w:hAnsi="Times New Roman" w:cs="Times New Roman"/>
          <w:sz w:val="24"/>
          <w:szCs w:val="24"/>
        </w:rPr>
      </w:pPr>
    </w:p>
    <w:p w14:paraId="7DC6D8EB" w14:textId="511E67B0" w:rsidR="0078020C" w:rsidRPr="005E01F9" w:rsidRDefault="0078020C" w:rsidP="00AE63F5">
      <w:pPr>
        <w:spacing w:after="0" w:line="240" w:lineRule="auto"/>
        <w:ind w:firstLine="708"/>
        <w:jc w:val="both"/>
        <w:rPr>
          <w:rFonts w:ascii="Times New Roman" w:hAnsi="Times New Roman" w:cs="Times New Roman"/>
          <w:b/>
          <w:sz w:val="24"/>
          <w:szCs w:val="24"/>
        </w:rPr>
      </w:pPr>
      <w:r w:rsidRPr="005E01F9">
        <w:rPr>
          <w:rFonts w:ascii="Times New Roman" w:hAnsi="Times New Roman" w:cs="Times New Roman"/>
          <w:b/>
          <w:sz w:val="24"/>
          <w:szCs w:val="24"/>
        </w:rPr>
        <w:t>G</w:t>
      </w:r>
      <w:r w:rsidR="00690984" w:rsidRPr="005E01F9">
        <w:rPr>
          <w:rFonts w:ascii="Times New Roman" w:hAnsi="Times New Roman" w:cs="Times New Roman"/>
          <w:b/>
          <w:sz w:val="24"/>
          <w:szCs w:val="24"/>
        </w:rPr>
        <w:t>İRİŞ</w:t>
      </w:r>
    </w:p>
    <w:p w14:paraId="507C98F2" w14:textId="77777777" w:rsidR="002E2325" w:rsidRPr="0094501F" w:rsidRDefault="002E2325" w:rsidP="00AE63F5">
      <w:pPr>
        <w:spacing w:after="0" w:line="240" w:lineRule="auto"/>
        <w:ind w:firstLine="709"/>
        <w:jc w:val="both"/>
        <w:rPr>
          <w:rFonts w:ascii="Times New Roman" w:hAnsi="Times New Roman" w:cs="Times New Roman"/>
          <w:sz w:val="24"/>
          <w:szCs w:val="24"/>
        </w:rPr>
      </w:pPr>
    </w:p>
    <w:p w14:paraId="460A32CD" w14:textId="4AB8233D" w:rsidR="00D45433" w:rsidRDefault="003F052F" w:rsidP="00AE63F5">
      <w:pPr>
        <w:pStyle w:val="GvdeMetni1"/>
        <w:spacing w:before="0" w:after="0" w:line="240" w:lineRule="auto"/>
        <w:ind w:left="20" w:right="20" w:firstLine="685"/>
        <w:rPr>
          <w:rFonts w:eastAsiaTheme="minorHAnsi"/>
          <w:i w:val="0"/>
          <w:iCs w:val="0"/>
          <w:sz w:val="24"/>
          <w:szCs w:val="24"/>
        </w:rPr>
      </w:pPr>
      <w:r w:rsidRPr="003F052F">
        <w:rPr>
          <w:rFonts w:eastAsiaTheme="minorHAnsi"/>
          <w:i w:val="0"/>
          <w:iCs w:val="0"/>
          <w:color w:val="000000"/>
          <w:sz w:val="24"/>
          <w:szCs w:val="24"/>
        </w:rPr>
        <w:t>Türk ve Rum nüfus mübadelesin</w:t>
      </w:r>
      <w:r>
        <w:rPr>
          <w:rFonts w:eastAsiaTheme="minorHAnsi"/>
          <w:i w:val="0"/>
          <w:iCs w:val="0"/>
          <w:color w:val="000000"/>
          <w:sz w:val="24"/>
          <w:szCs w:val="24"/>
        </w:rPr>
        <w:t>e ilişkin</w:t>
      </w:r>
      <w:r w:rsidRPr="00B76602">
        <w:rPr>
          <w:rFonts w:eastAsiaTheme="minorHAnsi"/>
          <w:i w:val="0"/>
          <w:iCs w:val="0"/>
          <w:color w:val="000000"/>
          <w:sz w:val="24"/>
          <w:szCs w:val="24"/>
        </w:rPr>
        <w:t xml:space="preserve"> 10.06.1930 tarihinde</w:t>
      </w:r>
      <w:r>
        <w:rPr>
          <w:rFonts w:eastAsiaTheme="minorHAnsi"/>
          <w:i w:val="0"/>
          <w:iCs w:val="0"/>
          <w:color w:val="000000"/>
          <w:sz w:val="24"/>
          <w:szCs w:val="24"/>
        </w:rPr>
        <w:t xml:space="preserve"> </w:t>
      </w:r>
      <w:r w:rsidR="00D45433" w:rsidRPr="00B76602">
        <w:rPr>
          <w:rFonts w:eastAsiaTheme="minorHAnsi"/>
          <w:i w:val="0"/>
          <w:iCs w:val="0"/>
          <w:color w:val="000000"/>
          <w:sz w:val="24"/>
          <w:szCs w:val="24"/>
        </w:rPr>
        <w:t xml:space="preserve">Yunanistan ile yapılan antlaşma uyarınca Türkiye Cumhuriyeti mülkiyetine geçmesi gereken emvalin (mal, mülk ya da sahip olunan eşyalar) büyük bir kısmının özellikle İstanbul ve İzmir illerinde </w:t>
      </w:r>
      <w:proofErr w:type="spellStart"/>
      <w:r w:rsidR="00D45433" w:rsidRPr="00B76602">
        <w:rPr>
          <w:rFonts w:eastAsiaTheme="minorHAnsi"/>
          <w:i w:val="0"/>
          <w:iCs w:val="0"/>
          <w:color w:val="000000"/>
          <w:sz w:val="24"/>
          <w:szCs w:val="24"/>
        </w:rPr>
        <w:t>mektum</w:t>
      </w:r>
      <w:proofErr w:type="spellEnd"/>
      <w:r w:rsidR="00D45433" w:rsidRPr="00B76602">
        <w:rPr>
          <w:rFonts w:eastAsiaTheme="minorHAnsi"/>
          <w:i w:val="0"/>
          <w:iCs w:val="0"/>
          <w:color w:val="000000"/>
          <w:sz w:val="24"/>
          <w:szCs w:val="24"/>
        </w:rPr>
        <w:t xml:space="preserve"> (gizli) kal</w:t>
      </w:r>
      <w:r w:rsidR="00D45433">
        <w:rPr>
          <w:rFonts w:eastAsiaTheme="minorHAnsi"/>
          <w:i w:val="0"/>
          <w:iCs w:val="0"/>
          <w:color w:val="000000"/>
          <w:sz w:val="24"/>
          <w:szCs w:val="24"/>
        </w:rPr>
        <w:t>ması</w:t>
      </w:r>
      <w:r w:rsidR="00D45433" w:rsidRPr="00B76602">
        <w:rPr>
          <w:rFonts w:eastAsiaTheme="minorHAnsi"/>
          <w:i w:val="0"/>
          <w:iCs w:val="0"/>
          <w:color w:val="000000"/>
          <w:sz w:val="24"/>
          <w:szCs w:val="24"/>
        </w:rPr>
        <w:t xml:space="preserve">, gizli kalan </w:t>
      </w:r>
      <w:proofErr w:type="gramStart"/>
      <w:r w:rsidR="00D45433" w:rsidRPr="00B76602">
        <w:rPr>
          <w:rFonts w:eastAsiaTheme="minorHAnsi"/>
          <w:i w:val="0"/>
          <w:iCs w:val="0"/>
          <w:color w:val="000000"/>
          <w:sz w:val="24"/>
          <w:szCs w:val="24"/>
        </w:rPr>
        <w:t>gayri menkul</w:t>
      </w:r>
      <w:proofErr w:type="gramEnd"/>
      <w:r w:rsidR="00D45433" w:rsidRPr="00B76602">
        <w:rPr>
          <w:rFonts w:eastAsiaTheme="minorHAnsi"/>
          <w:i w:val="0"/>
          <w:iCs w:val="0"/>
          <w:color w:val="000000"/>
          <w:sz w:val="24"/>
          <w:szCs w:val="24"/>
        </w:rPr>
        <w:t xml:space="preserve"> mallar ile menkul kıymetlerin ve senede bağlı veya ipotekli alacakların ortaya çıkarılabilmesi için muhtelif şekillerde bazı emvalin </w:t>
      </w:r>
      <w:proofErr w:type="spellStart"/>
      <w:r w:rsidR="00D45433" w:rsidRPr="00B76602">
        <w:rPr>
          <w:rFonts w:eastAsiaTheme="minorHAnsi"/>
          <w:i w:val="0"/>
          <w:iCs w:val="0"/>
          <w:color w:val="000000"/>
          <w:sz w:val="24"/>
          <w:szCs w:val="24"/>
        </w:rPr>
        <w:t>mektumiyetini</w:t>
      </w:r>
      <w:proofErr w:type="spellEnd"/>
      <w:r w:rsidR="00D45433" w:rsidRPr="00B76602">
        <w:rPr>
          <w:rFonts w:eastAsiaTheme="minorHAnsi"/>
          <w:i w:val="0"/>
          <w:iCs w:val="0"/>
          <w:color w:val="000000"/>
          <w:sz w:val="24"/>
          <w:szCs w:val="24"/>
        </w:rPr>
        <w:t xml:space="preserve"> (gizlendiğini) bildikleri halde bunları alakadar memurlara bildirmeyenler için maddi bir menfaat sağlanması</w:t>
      </w:r>
      <w:r w:rsidR="00D45433">
        <w:rPr>
          <w:rFonts w:eastAsiaTheme="minorHAnsi"/>
          <w:i w:val="0"/>
          <w:iCs w:val="0"/>
          <w:color w:val="000000"/>
          <w:sz w:val="24"/>
          <w:szCs w:val="24"/>
        </w:rPr>
        <w:t xml:space="preserve"> amacıyla yürürlüğe giren </w:t>
      </w:r>
      <w:r w:rsidR="00D45433" w:rsidRPr="00B76602">
        <w:rPr>
          <w:rFonts w:eastAsiaTheme="minorHAnsi"/>
          <w:i w:val="0"/>
          <w:iCs w:val="0"/>
          <w:sz w:val="24"/>
          <w:szCs w:val="24"/>
        </w:rPr>
        <w:t>1905 sayılı Menkul ve Gayrimenkul Emval ile Bunların</w:t>
      </w:r>
      <w:r w:rsidR="00D45433">
        <w:rPr>
          <w:rFonts w:eastAsiaTheme="minorHAnsi"/>
          <w:i w:val="0"/>
          <w:iCs w:val="0"/>
          <w:sz w:val="24"/>
          <w:szCs w:val="24"/>
        </w:rPr>
        <w:t xml:space="preserve"> </w:t>
      </w:r>
      <w:r w:rsidR="00D45433" w:rsidRPr="00B76602">
        <w:rPr>
          <w:rFonts w:eastAsiaTheme="minorHAnsi"/>
          <w:i w:val="0"/>
          <w:iCs w:val="0"/>
          <w:sz w:val="24"/>
          <w:szCs w:val="24"/>
        </w:rPr>
        <w:t>İntifa Haklarının ve Daimi Vergilerin</w:t>
      </w:r>
      <w:r w:rsidR="00D45433">
        <w:rPr>
          <w:rFonts w:eastAsiaTheme="minorHAnsi"/>
          <w:i w:val="0"/>
          <w:iCs w:val="0"/>
          <w:sz w:val="24"/>
          <w:szCs w:val="24"/>
        </w:rPr>
        <w:t xml:space="preserve"> </w:t>
      </w:r>
      <w:proofErr w:type="spellStart"/>
      <w:r w:rsidR="00D45433" w:rsidRPr="00B76602">
        <w:rPr>
          <w:rFonts w:eastAsiaTheme="minorHAnsi"/>
          <w:i w:val="0"/>
          <w:iCs w:val="0"/>
          <w:sz w:val="24"/>
          <w:szCs w:val="24"/>
        </w:rPr>
        <w:t>Mektumlarını</w:t>
      </w:r>
      <w:proofErr w:type="spellEnd"/>
      <w:r w:rsidR="00D45433" w:rsidRPr="00B76602">
        <w:rPr>
          <w:rFonts w:eastAsiaTheme="minorHAnsi"/>
          <w:i w:val="0"/>
          <w:iCs w:val="0"/>
          <w:sz w:val="24"/>
          <w:szCs w:val="24"/>
        </w:rPr>
        <w:t xml:space="preserve"> Haber Verenlere Verilecek</w:t>
      </w:r>
      <w:r w:rsidR="00D45433">
        <w:rPr>
          <w:rFonts w:eastAsiaTheme="minorHAnsi"/>
          <w:i w:val="0"/>
          <w:iCs w:val="0"/>
          <w:sz w:val="24"/>
          <w:szCs w:val="24"/>
        </w:rPr>
        <w:t xml:space="preserve"> </w:t>
      </w:r>
      <w:r w:rsidR="00D45433" w:rsidRPr="00B76602">
        <w:rPr>
          <w:rFonts w:eastAsiaTheme="minorHAnsi"/>
          <w:i w:val="0"/>
          <w:iCs w:val="0"/>
          <w:sz w:val="24"/>
          <w:szCs w:val="24"/>
        </w:rPr>
        <w:t>İkramiye Hakkında Kanun</w:t>
      </w:r>
      <w:r>
        <w:rPr>
          <w:rStyle w:val="DipnotBavurusu"/>
          <w:rFonts w:eastAsiaTheme="minorHAnsi"/>
          <w:i w:val="0"/>
          <w:iCs w:val="0"/>
          <w:szCs w:val="24"/>
        </w:rPr>
        <w:footnoteReference w:id="1"/>
      </w:r>
      <w:r w:rsidR="00D45433">
        <w:rPr>
          <w:rFonts w:eastAsiaTheme="minorHAnsi"/>
          <w:i w:val="0"/>
          <w:iCs w:val="0"/>
          <w:color w:val="000000"/>
          <w:sz w:val="24"/>
          <w:szCs w:val="24"/>
        </w:rPr>
        <w:t xml:space="preserve"> </w:t>
      </w:r>
      <w:r>
        <w:rPr>
          <w:rFonts w:eastAsiaTheme="minorHAnsi"/>
          <w:i w:val="0"/>
          <w:iCs w:val="0"/>
          <w:color w:val="000000"/>
          <w:sz w:val="24"/>
          <w:szCs w:val="24"/>
        </w:rPr>
        <w:t xml:space="preserve">(1905 sayılı Kanun) </w:t>
      </w:r>
      <w:r w:rsidR="00036FCB">
        <w:rPr>
          <w:rFonts w:eastAsiaTheme="minorHAnsi"/>
          <w:i w:val="0"/>
          <w:iCs w:val="0"/>
          <w:sz w:val="24"/>
          <w:szCs w:val="24"/>
        </w:rPr>
        <w:t>günümüzde uygulanan ihbar ikramiyesinin yasal dayanağını oluşturmaktadır.</w:t>
      </w:r>
    </w:p>
    <w:p w14:paraId="57FDDE6B" w14:textId="77777777" w:rsidR="003B68C9" w:rsidRDefault="003B68C9" w:rsidP="00AE63F5">
      <w:pPr>
        <w:pStyle w:val="GvdeMetni1"/>
        <w:spacing w:before="0" w:after="0" w:line="240" w:lineRule="auto"/>
        <w:ind w:left="20" w:right="20" w:firstLine="685"/>
        <w:rPr>
          <w:rFonts w:eastAsiaTheme="minorHAnsi"/>
          <w:i w:val="0"/>
          <w:iCs w:val="0"/>
          <w:sz w:val="24"/>
          <w:szCs w:val="24"/>
        </w:rPr>
      </w:pPr>
    </w:p>
    <w:p w14:paraId="5C322AAF" w14:textId="70E68EB6" w:rsidR="003F052F" w:rsidRDefault="003F052F" w:rsidP="00AE63F5">
      <w:pPr>
        <w:pStyle w:val="GvdeMetni1"/>
        <w:spacing w:before="0" w:after="0" w:line="240" w:lineRule="auto"/>
        <w:ind w:left="20" w:right="20" w:firstLine="685"/>
        <w:rPr>
          <w:rFonts w:eastAsiaTheme="minorHAnsi"/>
          <w:i w:val="0"/>
          <w:iCs w:val="0"/>
          <w:sz w:val="24"/>
          <w:szCs w:val="24"/>
        </w:rPr>
      </w:pPr>
      <w:r>
        <w:rPr>
          <w:rFonts w:eastAsiaTheme="minorHAnsi"/>
          <w:i w:val="0"/>
          <w:iCs w:val="0"/>
          <w:sz w:val="24"/>
          <w:szCs w:val="24"/>
        </w:rPr>
        <w:t xml:space="preserve">1905 sayılı Kanun’un 6’ncı maddesinde, </w:t>
      </w:r>
      <w:r w:rsidRPr="003F052F">
        <w:rPr>
          <w:rFonts w:eastAsiaTheme="minorHAnsi"/>
          <w:i w:val="0"/>
          <w:iCs w:val="0"/>
          <w:sz w:val="24"/>
          <w:szCs w:val="24"/>
        </w:rPr>
        <w:t xml:space="preserve">daimi </w:t>
      </w:r>
      <w:r>
        <w:rPr>
          <w:rFonts w:eastAsiaTheme="minorHAnsi"/>
          <w:i w:val="0"/>
          <w:iCs w:val="0"/>
          <w:sz w:val="24"/>
          <w:szCs w:val="24"/>
        </w:rPr>
        <w:t xml:space="preserve">nitelikteki </w:t>
      </w:r>
      <w:r w:rsidRPr="003F052F">
        <w:rPr>
          <w:rFonts w:eastAsiaTheme="minorHAnsi"/>
          <w:i w:val="0"/>
          <w:iCs w:val="0"/>
          <w:sz w:val="24"/>
          <w:szCs w:val="24"/>
        </w:rPr>
        <w:t xml:space="preserve">vergilerden yanlış beyanname vermek veya çift defter tutmak veya sair suretlerle </w:t>
      </w:r>
      <w:proofErr w:type="spellStart"/>
      <w:r w:rsidRPr="003F052F">
        <w:rPr>
          <w:rFonts w:eastAsiaTheme="minorHAnsi"/>
          <w:i w:val="0"/>
          <w:iCs w:val="0"/>
          <w:sz w:val="24"/>
          <w:szCs w:val="24"/>
        </w:rPr>
        <w:t>ketmedilmiş</w:t>
      </w:r>
      <w:proofErr w:type="spellEnd"/>
      <w:r w:rsidRPr="003F052F">
        <w:rPr>
          <w:rFonts w:eastAsiaTheme="minorHAnsi"/>
          <w:i w:val="0"/>
          <w:iCs w:val="0"/>
          <w:sz w:val="24"/>
          <w:szCs w:val="24"/>
        </w:rPr>
        <w:t xml:space="preserve"> olanları haber verenlere tahakkuk edecek vergi ve misil ceza</w:t>
      </w:r>
      <w:r>
        <w:rPr>
          <w:rFonts w:eastAsiaTheme="minorHAnsi"/>
          <w:i w:val="0"/>
          <w:iCs w:val="0"/>
          <w:sz w:val="24"/>
          <w:szCs w:val="24"/>
        </w:rPr>
        <w:t xml:space="preserve"> tutarları </w:t>
      </w:r>
      <w:r w:rsidRPr="003F052F">
        <w:rPr>
          <w:rFonts w:eastAsiaTheme="minorHAnsi"/>
          <w:i w:val="0"/>
          <w:iCs w:val="0"/>
          <w:sz w:val="24"/>
          <w:szCs w:val="24"/>
        </w:rPr>
        <w:t xml:space="preserve">üzerinden </w:t>
      </w:r>
      <w:proofErr w:type="gramStart"/>
      <w:r>
        <w:rPr>
          <w:rFonts w:eastAsiaTheme="minorHAnsi"/>
          <w:i w:val="0"/>
          <w:iCs w:val="0"/>
          <w:sz w:val="24"/>
          <w:szCs w:val="24"/>
        </w:rPr>
        <w:t>mezkur</w:t>
      </w:r>
      <w:proofErr w:type="gramEnd"/>
      <w:r>
        <w:rPr>
          <w:rFonts w:eastAsiaTheme="minorHAnsi"/>
          <w:i w:val="0"/>
          <w:iCs w:val="0"/>
          <w:sz w:val="24"/>
          <w:szCs w:val="24"/>
        </w:rPr>
        <w:t xml:space="preserve"> maddede yer alan tarifeye göre</w:t>
      </w:r>
      <w:r w:rsidRPr="003F052F">
        <w:rPr>
          <w:rFonts w:eastAsiaTheme="minorHAnsi"/>
          <w:i w:val="0"/>
          <w:iCs w:val="0"/>
          <w:sz w:val="24"/>
          <w:szCs w:val="24"/>
        </w:rPr>
        <w:t xml:space="preserve"> ikramiye veril</w:t>
      </w:r>
      <w:r>
        <w:rPr>
          <w:rFonts w:eastAsiaTheme="minorHAnsi"/>
          <w:i w:val="0"/>
          <w:iCs w:val="0"/>
          <w:sz w:val="24"/>
          <w:szCs w:val="24"/>
        </w:rPr>
        <w:t xml:space="preserve">eceği hüküm altına alınmıştır. Madde metninde yer alan tarife 1931 yılına ilişkin olması nedeniyle günümüzde en üst sınıra isabet eden % 10 oranı esas alınarak ikramiye ödenmektedir. </w:t>
      </w:r>
      <w:r w:rsidRPr="003F052F">
        <w:rPr>
          <w:rFonts w:eastAsiaTheme="minorHAnsi"/>
          <w:i w:val="0"/>
          <w:iCs w:val="0"/>
          <w:sz w:val="24"/>
          <w:szCs w:val="24"/>
        </w:rPr>
        <w:t xml:space="preserve">Bu nispetlere göre hesap olunacak ikramiyenin üçte biri verginin kati surette tahakkukunda ve üçte ikisi verginin tahsili akabinde </w:t>
      </w:r>
      <w:r>
        <w:rPr>
          <w:rFonts w:eastAsiaTheme="minorHAnsi"/>
          <w:i w:val="0"/>
          <w:iCs w:val="0"/>
          <w:sz w:val="24"/>
          <w:szCs w:val="24"/>
        </w:rPr>
        <w:t>ödenecektir</w:t>
      </w:r>
      <w:r w:rsidRPr="003F052F">
        <w:rPr>
          <w:rFonts w:eastAsiaTheme="minorHAnsi"/>
          <w:i w:val="0"/>
          <w:iCs w:val="0"/>
          <w:sz w:val="24"/>
          <w:szCs w:val="24"/>
        </w:rPr>
        <w:t>.</w:t>
      </w:r>
    </w:p>
    <w:p w14:paraId="6AE78A4E" w14:textId="77777777" w:rsidR="003F052F" w:rsidRDefault="003F052F" w:rsidP="00AE63F5">
      <w:pPr>
        <w:pStyle w:val="GvdeMetni1"/>
        <w:spacing w:before="0" w:after="0" w:line="240" w:lineRule="auto"/>
        <w:ind w:left="20" w:right="20" w:firstLine="685"/>
        <w:rPr>
          <w:rFonts w:eastAsiaTheme="minorHAnsi"/>
          <w:i w:val="0"/>
          <w:iCs w:val="0"/>
          <w:sz w:val="24"/>
          <w:szCs w:val="24"/>
        </w:rPr>
      </w:pPr>
    </w:p>
    <w:p w14:paraId="700A9F4E" w14:textId="60D99B17" w:rsidR="003F052F" w:rsidRDefault="003F052F" w:rsidP="00AE63F5">
      <w:pPr>
        <w:pStyle w:val="GvdeMetni1"/>
        <w:spacing w:before="0" w:after="0" w:line="240" w:lineRule="auto"/>
        <w:ind w:left="20" w:right="20" w:firstLine="685"/>
        <w:rPr>
          <w:rFonts w:eastAsiaTheme="minorHAnsi"/>
          <w:i w:val="0"/>
          <w:iCs w:val="0"/>
          <w:color w:val="000000"/>
          <w:sz w:val="24"/>
          <w:szCs w:val="24"/>
        </w:rPr>
      </w:pPr>
      <w:r>
        <w:rPr>
          <w:rFonts w:eastAsiaTheme="minorHAnsi"/>
          <w:i w:val="0"/>
          <w:iCs w:val="0"/>
          <w:sz w:val="24"/>
          <w:szCs w:val="24"/>
        </w:rPr>
        <w:t>1905 sayılı Kanun’un y</w:t>
      </w:r>
      <w:r w:rsidRPr="00B76602">
        <w:rPr>
          <w:rFonts w:eastAsiaTheme="minorHAnsi"/>
          <w:i w:val="0"/>
          <w:iCs w:val="0"/>
          <w:sz w:val="24"/>
          <w:szCs w:val="24"/>
        </w:rPr>
        <w:t xml:space="preserve">ürürlüğe girdiği </w:t>
      </w:r>
      <w:r>
        <w:rPr>
          <w:rFonts w:eastAsiaTheme="minorHAnsi"/>
          <w:i w:val="0"/>
          <w:iCs w:val="0"/>
          <w:sz w:val="24"/>
          <w:szCs w:val="24"/>
        </w:rPr>
        <w:t xml:space="preserve">tarihten </w:t>
      </w:r>
      <w:r w:rsidRPr="00B76602">
        <w:rPr>
          <w:rFonts w:eastAsiaTheme="minorHAnsi"/>
          <w:i w:val="0"/>
          <w:iCs w:val="0"/>
          <w:sz w:val="24"/>
          <w:szCs w:val="24"/>
        </w:rPr>
        <w:t xml:space="preserve">günümüze </w:t>
      </w:r>
      <w:r>
        <w:rPr>
          <w:rFonts w:eastAsiaTheme="minorHAnsi"/>
          <w:i w:val="0"/>
          <w:iCs w:val="0"/>
          <w:sz w:val="24"/>
          <w:szCs w:val="24"/>
        </w:rPr>
        <w:t>100</w:t>
      </w:r>
      <w:r w:rsidRPr="00B76602">
        <w:rPr>
          <w:rFonts w:eastAsiaTheme="minorHAnsi"/>
          <w:i w:val="0"/>
          <w:iCs w:val="0"/>
          <w:sz w:val="24"/>
          <w:szCs w:val="24"/>
        </w:rPr>
        <w:t xml:space="preserve"> yıla yakın </w:t>
      </w:r>
      <w:r w:rsidR="009F7118">
        <w:rPr>
          <w:rFonts w:eastAsiaTheme="minorHAnsi"/>
          <w:i w:val="0"/>
          <w:iCs w:val="0"/>
          <w:sz w:val="24"/>
          <w:szCs w:val="24"/>
        </w:rPr>
        <w:t xml:space="preserve">süre geçmiştir. </w:t>
      </w:r>
      <w:r w:rsidRPr="00B76602">
        <w:rPr>
          <w:rFonts w:eastAsiaTheme="minorHAnsi"/>
          <w:i w:val="0"/>
          <w:iCs w:val="0"/>
          <w:sz w:val="24"/>
          <w:szCs w:val="24"/>
        </w:rPr>
        <w:t xml:space="preserve">Bu </w:t>
      </w:r>
      <w:r w:rsidR="009F7118">
        <w:rPr>
          <w:rFonts w:eastAsiaTheme="minorHAnsi"/>
          <w:i w:val="0"/>
          <w:iCs w:val="0"/>
          <w:sz w:val="24"/>
          <w:szCs w:val="24"/>
        </w:rPr>
        <w:t xml:space="preserve">sürede </w:t>
      </w:r>
      <w:r w:rsidRPr="00B76602">
        <w:rPr>
          <w:rFonts w:eastAsiaTheme="minorHAnsi"/>
          <w:i w:val="0"/>
          <w:iCs w:val="0"/>
          <w:sz w:val="24"/>
          <w:szCs w:val="24"/>
        </w:rPr>
        <w:t xml:space="preserve">birçok vergi </w:t>
      </w:r>
      <w:r w:rsidR="009F7118">
        <w:rPr>
          <w:rFonts w:eastAsiaTheme="minorHAnsi"/>
          <w:i w:val="0"/>
          <w:iCs w:val="0"/>
          <w:sz w:val="24"/>
          <w:szCs w:val="24"/>
        </w:rPr>
        <w:t xml:space="preserve">yürürlüğe girmiş, </w:t>
      </w:r>
      <w:r w:rsidRPr="00B76602">
        <w:rPr>
          <w:rFonts w:eastAsiaTheme="minorHAnsi"/>
          <w:i w:val="0"/>
          <w:iCs w:val="0"/>
          <w:sz w:val="24"/>
          <w:szCs w:val="24"/>
        </w:rPr>
        <w:t>kaldırılmış veya türü değiştirilmiş ya da uygulama alanı kalm</w:t>
      </w:r>
      <w:bookmarkStart w:id="0" w:name="_GoBack"/>
      <w:bookmarkEnd w:id="0"/>
      <w:r w:rsidRPr="00B76602">
        <w:rPr>
          <w:rFonts w:eastAsiaTheme="minorHAnsi"/>
          <w:i w:val="0"/>
          <w:iCs w:val="0"/>
          <w:sz w:val="24"/>
          <w:szCs w:val="24"/>
        </w:rPr>
        <w:t>amıştır.</w:t>
      </w:r>
      <w:r w:rsidR="009F7118">
        <w:rPr>
          <w:rFonts w:eastAsiaTheme="minorHAnsi"/>
          <w:i w:val="0"/>
          <w:iCs w:val="0"/>
          <w:sz w:val="24"/>
          <w:szCs w:val="24"/>
        </w:rPr>
        <w:t xml:space="preserve"> Diğer taraftan </w:t>
      </w:r>
      <w:r w:rsidRPr="00B76602">
        <w:rPr>
          <w:rFonts w:eastAsiaTheme="minorHAnsi"/>
          <w:i w:val="0"/>
          <w:iCs w:val="0"/>
          <w:sz w:val="24"/>
          <w:szCs w:val="24"/>
        </w:rPr>
        <w:t xml:space="preserve">idari yapı büyük ölçüde değişmiş, toplumun eğitimi, kültürü ve </w:t>
      </w:r>
      <w:r w:rsidRPr="00B76602">
        <w:rPr>
          <w:rFonts w:eastAsiaTheme="minorHAnsi"/>
          <w:i w:val="0"/>
          <w:iCs w:val="0"/>
          <w:sz w:val="24"/>
          <w:szCs w:val="24"/>
        </w:rPr>
        <w:lastRenderedPageBreak/>
        <w:t xml:space="preserve">davranış biçimleri de </w:t>
      </w:r>
      <w:r w:rsidR="009F7118">
        <w:rPr>
          <w:rFonts w:eastAsiaTheme="minorHAnsi"/>
          <w:i w:val="0"/>
          <w:iCs w:val="0"/>
          <w:sz w:val="24"/>
          <w:szCs w:val="24"/>
        </w:rPr>
        <w:t xml:space="preserve">farklılaşmıştır. </w:t>
      </w:r>
    </w:p>
    <w:p w14:paraId="714261F7" w14:textId="77777777" w:rsidR="003F052F" w:rsidRDefault="003F052F" w:rsidP="00AE63F5">
      <w:pPr>
        <w:pStyle w:val="GvdeMetni1"/>
        <w:spacing w:before="0" w:after="0" w:line="240" w:lineRule="auto"/>
        <w:ind w:left="20" w:right="20" w:firstLine="685"/>
        <w:rPr>
          <w:rFonts w:eastAsiaTheme="minorHAnsi"/>
          <w:i w:val="0"/>
          <w:iCs w:val="0"/>
          <w:color w:val="000000"/>
          <w:sz w:val="24"/>
          <w:szCs w:val="24"/>
        </w:rPr>
      </w:pPr>
    </w:p>
    <w:p w14:paraId="55205FD5" w14:textId="18E57C5B" w:rsidR="009F7118" w:rsidRPr="0094501F" w:rsidRDefault="009F7118" w:rsidP="00D654AC">
      <w:pPr>
        <w:pStyle w:val="GvdeMetni1"/>
        <w:spacing w:before="0" w:after="0" w:line="240" w:lineRule="auto"/>
        <w:ind w:left="20" w:right="20" w:firstLine="685"/>
        <w:rPr>
          <w:rFonts w:eastAsiaTheme="minorHAnsi"/>
          <w:i w:val="0"/>
          <w:iCs w:val="0"/>
          <w:color w:val="000000"/>
          <w:sz w:val="24"/>
          <w:szCs w:val="24"/>
        </w:rPr>
      </w:pPr>
      <w:r>
        <w:rPr>
          <w:rFonts w:eastAsiaTheme="minorHAnsi"/>
          <w:i w:val="0"/>
          <w:iCs w:val="0"/>
          <w:color w:val="000000"/>
          <w:sz w:val="24"/>
          <w:szCs w:val="24"/>
        </w:rPr>
        <w:t>1931 yılından beri 1905 sayılı Kanun’un 6’ncı maddesine dayanılarak uygulanmakta olan ihbar ikramiyesi müessesesi</w:t>
      </w:r>
      <w:r w:rsidR="00D654AC">
        <w:rPr>
          <w:rFonts w:eastAsiaTheme="minorHAnsi"/>
          <w:i w:val="0"/>
          <w:iCs w:val="0"/>
          <w:color w:val="000000"/>
          <w:sz w:val="24"/>
          <w:szCs w:val="24"/>
        </w:rPr>
        <w:t>nin</w:t>
      </w:r>
      <w:r>
        <w:rPr>
          <w:rFonts w:eastAsiaTheme="minorHAnsi"/>
          <w:i w:val="0"/>
          <w:iCs w:val="0"/>
          <w:color w:val="000000"/>
          <w:sz w:val="24"/>
          <w:szCs w:val="24"/>
        </w:rPr>
        <w:t xml:space="preserve">, yıllarca edinilen tecrübe sonucu bazı aksaklıklar ile sorunlar barındırdığı anlaşılmıştır. </w:t>
      </w:r>
      <w:r w:rsidR="00D654AC">
        <w:rPr>
          <w:rFonts w:eastAsiaTheme="minorHAnsi"/>
          <w:i w:val="0"/>
          <w:iCs w:val="0"/>
          <w:color w:val="000000"/>
          <w:sz w:val="24"/>
          <w:szCs w:val="24"/>
        </w:rPr>
        <w:t>Bu ç</w:t>
      </w:r>
      <w:r w:rsidRPr="0094501F">
        <w:rPr>
          <w:rFonts w:eastAsiaTheme="minorHAnsi"/>
          <w:i w:val="0"/>
          <w:iCs w:val="0"/>
          <w:color w:val="000000"/>
          <w:sz w:val="24"/>
          <w:szCs w:val="24"/>
        </w:rPr>
        <w:t xml:space="preserve">alışmada, </w:t>
      </w:r>
      <w:r>
        <w:rPr>
          <w:rFonts w:eastAsiaTheme="minorHAnsi"/>
          <w:i w:val="0"/>
          <w:iCs w:val="0"/>
          <w:color w:val="000000"/>
          <w:sz w:val="24"/>
          <w:szCs w:val="24"/>
        </w:rPr>
        <w:t xml:space="preserve">ihbar ikramiyesine ilişkin genel bilgi verilecek, uygulamada ortaya çıkan sorun ve aksaklıklara ilişkin değerlendirme yapılacak ve 1905 sayılı Kanun’un değiştirilmesine yönelik önerilere </w:t>
      </w:r>
      <w:r w:rsidRPr="0094501F">
        <w:rPr>
          <w:rFonts w:eastAsiaTheme="minorHAnsi"/>
          <w:i w:val="0"/>
          <w:iCs w:val="0"/>
          <w:color w:val="000000"/>
          <w:sz w:val="24"/>
          <w:szCs w:val="24"/>
        </w:rPr>
        <w:t>yer verilecektir.</w:t>
      </w:r>
    </w:p>
    <w:p w14:paraId="44278AB7" w14:textId="77777777" w:rsidR="009F7118" w:rsidRDefault="009F7118" w:rsidP="00AE63F5">
      <w:pPr>
        <w:pStyle w:val="GvdeMetni1"/>
        <w:spacing w:before="0" w:after="0" w:line="240" w:lineRule="auto"/>
        <w:ind w:left="20" w:right="20" w:firstLine="685"/>
        <w:rPr>
          <w:rFonts w:eastAsiaTheme="minorHAnsi"/>
          <w:i w:val="0"/>
          <w:iCs w:val="0"/>
          <w:color w:val="000000"/>
          <w:sz w:val="24"/>
          <w:szCs w:val="24"/>
        </w:rPr>
      </w:pPr>
    </w:p>
    <w:p w14:paraId="5216F1C7" w14:textId="59FA13B6" w:rsidR="003B68C9" w:rsidRDefault="00FF199C" w:rsidP="00AE63F5">
      <w:pPr>
        <w:pStyle w:val="GvdeMetni1"/>
        <w:numPr>
          <w:ilvl w:val="0"/>
          <w:numId w:val="4"/>
        </w:numPr>
        <w:spacing w:before="0" w:after="0" w:line="240" w:lineRule="auto"/>
        <w:ind w:right="20"/>
        <w:rPr>
          <w:rFonts w:eastAsiaTheme="minorHAnsi"/>
          <w:b/>
          <w:i w:val="0"/>
          <w:iCs w:val="0"/>
          <w:color w:val="000000"/>
          <w:sz w:val="24"/>
          <w:szCs w:val="24"/>
        </w:rPr>
      </w:pPr>
      <w:r>
        <w:rPr>
          <w:rFonts w:eastAsiaTheme="minorHAnsi"/>
          <w:b/>
          <w:i w:val="0"/>
          <w:iCs w:val="0"/>
          <w:color w:val="000000"/>
          <w:sz w:val="24"/>
          <w:szCs w:val="24"/>
        </w:rPr>
        <w:t>1905 SAYILI KANUNUN AMACI</w:t>
      </w:r>
    </w:p>
    <w:p w14:paraId="65043AB7" w14:textId="3747B89E" w:rsidR="003B68C9" w:rsidRDefault="003B68C9" w:rsidP="00AE63F5">
      <w:pPr>
        <w:pStyle w:val="GvdeMetni1"/>
        <w:spacing w:before="0" w:after="0" w:line="240" w:lineRule="auto"/>
        <w:ind w:left="1065" w:right="20"/>
        <w:rPr>
          <w:rFonts w:eastAsiaTheme="minorHAnsi"/>
          <w:b/>
          <w:i w:val="0"/>
          <w:iCs w:val="0"/>
          <w:color w:val="000000"/>
          <w:sz w:val="24"/>
          <w:szCs w:val="24"/>
        </w:rPr>
      </w:pPr>
    </w:p>
    <w:p w14:paraId="0B798559" w14:textId="6214E744" w:rsidR="006464DA" w:rsidRDefault="003B68C9" w:rsidP="00AE63F5">
      <w:pPr>
        <w:pStyle w:val="GvdeMetni1"/>
        <w:spacing w:before="0" w:after="0" w:line="240" w:lineRule="auto"/>
        <w:ind w:right="20" w:firstLine="705"/>
        <w:rPr>
          <w:rFonts w:eastAsiaTheme="minorHAnsi"/>
          <w:i w:val="0"/>
          <w:iCs w:val="0"/>
          <w:color w:val="000000"/>
          <w:sz w:val="24"/>
          <w:szCs w:val="24"/>
        </w:rPr>
      </w:pPr>
      <w:r w:rsidRPr="003B68C9">
        <w:rPr>
          <w:rFonts w:eastAsiaTheme="minorHAnsi"/>
          <w:i w:val="0"/>
          <w:iCs w:val="0"/>
          <w:color w:val="000000"/>
          <w:sz w:val="24"/>
          <w:szCs w:val="24"/>
        </w:rPr>
        <w:t xml:space="preserve">1905 sayılı Kanun, </w:t>
      </w:r>
      <w:r w:rsidRPr="00B76602">
        <w:rPr>
          <w:rFonts w:eastAsiaTheme="minorHAnsi"/>
          <w:i w:val="0"/>
          <w:iCs w:val="0"/>
          <w:color w:val="000000"/>
          <w:sz w:val="24"/>
          <w:szCs w:val="24"/>
        </w:rPr>
        <w:t xml:space="preserve">gizli kalan </w:t>
      </w:r>
      <w:proofErr w:type="gramStart"/>
      <w:r w:rsidRPr="00B76602">
        <w:rPr>
          <w:rFonts w:eastAsiaTheme="minorHAnsi"/>
          <w:i w:val="0"/>
          <w:iCs w:val="0"/>
          <w:color w:val="000000"/>
          <w:sz w:val="24"/>
          <w:szCs w:val="24"/>
        </w:rPr>
        <w:t>gayri menkul</w:t>
      </w:r>
      <w:proofErr w:type="gramEnd"/>
      <w:r w:rsidRPr="00B76602">
        <w:rPr>
          <w:rFonts w:eastAsiaTheme="minorHAnsi"/>
          <w:i w:val="0"/>
          <w:iCs w:val="0"/>
          <w:color w:val="000000"/>
          <w:sz w:val="24"/>
          <w:szCs w:val="24"/>
        </w:rPr>
        <w:t xml:space="preserve"> mallar ile menkul kıymetlerin ve senede bağlı veya ipotekli alacakların ortaya çıkarılabilmesi için muhtelif şekillerde bazı emvalin </w:t>
      </w:r>
      <w:proofErr w:type="spellStart"/>
      <w:r w:rsidRPr="00B76602">
        <w:rPr>
          <w:rFonts w:eastAsiaTheme="minorHAnsi"/>
          <w:i w:val="0"/>
          <w:iCs w:val="0"/>
          <w:color w:val="000000"/>
          <w:sz w:val="24"/>
          <w:szCs w:val="24"/>
        </w:rPr>
        <w:t>mektumiyetini</w:t>
      </w:r>
      <w:proofErr w:type="spellEnd"/>
      <w:r w:rsidRPr="00B76602">
        <w:rPr>
          <w:rFonts w:eastAsiaTheme="minorHAnsi"/>
          <w:i w:val="0"/>
          <w:iCs w:val="0"/>
          <w:color w:val="000000"/>
          <w:sz w:val="24"/>
          <w:szCs w:val="24"/>
        </w:rPr>
        <w:t xml:space="preserve"> (gizlendiğini) bildikleri halde bunları alakadar memurlara bildirmeyenler için maddi bir menfaat sağlanması</w:t>
      </w:r>
      <w:r>
        <w:rPr>
          <w:rFonts w:eastAsiaTheme="minorHAnsi"/>
          <w:i w:val="0"/>
          <w:iCs w:val="0"/>
          <w:color w:val="000000"/>
          <w:sz w:val="24"/>
          <w:szCs w:val="24"/>
        </w:rPr>
        <w:t xml:space="preserve"> amacıyla yürürlüğe konulmuştur. </w:t>
      </w:r>
    </w:p>
    <w:p w14:paraId="79D36286" w14:textId="77777777" w:rsidR="006464DA" w:rsidRDefault="006464DA" w:rsidP="00AE63F5">
      <w:pPr>
        <w:pStyle w:val="GvdeMetni1"/>
        <w:spacing w:before="0" w:after="0" w:line="240" w:lineRule="auto"/>
        <w:ind w:right="20" w:firstLine="705"/>
        <w:rPr>
          <w:rFonts w:eastAsiaTheme="minorHAnsi"/>
          <w:i w:val="0"/>
          <w:iCs w:val="0"/>
          <w:color w:val="000000"/>
          <w:sz w:val="24"/>
          <w:szCs w:val="24"/>
        </w:rPr>
      </w:pPr>
    </w:p>
    <w:p w14:paraId="1D7676AB" w14:textId="57D2E0D5" w:rsidR="00176595" w:rsidRDefault="006464DA" w:rsidP="00AE63F5">
      <w:pPr>
        <w:pStyle w:val="GvdeMetni1"/>
        <w:spacing w:before="0" w:after="0" w:line="240" w:lineRule="auto"/>
        <w:ind w:right="20" w:firstLine="705"/>
        <w:rPr>
          <w:rFonts w:eastAsiaTheme="minorHAnsi"/>
          <w:i w:val="0"/>
          <w:iCs w:val="0"/>
          <w:color w:val="000000"/>
          <w:sz w:val="24"/>
          <w:szCs w:val="24"/>
        </w:rPr>
      </w:pPr>
      <w:r>
        <w:rPr>
          <w:rFonts w:eastAsiaTheme="minorHAnsi"/>
          <w:i w:val="0"/>
          <w:iCs w:val="0"/>
          <w:color w:val="000000"/>
          <w:sz w:val="24"/>
          <w:szCs w:val="24"/>
        </w:rPr>
        <w:t>1905 sa</w:t>
      </w:r>
      <w:r w:rsidR="003D7166">
        <w:rPr>
          <w:rFonts w:eastAsiaTheme="minorHAnsi"/>
          <w:i w:val="0"/>
          <w:iCs w:val="0"/>
          <w:color w:val="000000"/>
          <w:sz w:val="24"/>
          <w:szCs w:val="24"/>
        </w:rPr>
        <w:t>yılı Kanun’un getiriliş amacını</w:t>
      </w:r>
      <w:r>
        <w:rPr>
          <w:rFonts w:eastAsiaTheme="minorHAnsi"/>
          <w:i w:val="0"/>
          <w:iCs w:val="0"/>
          <w:color w:val="000000"/>
          <w:sz w:val="24"/>
          <w:szCs w:val="24"/>
        </w:rPr>
        <w:t xml:space="preserve"> </w:t>
      </w:r>
      <w:r w:rsidR="001F0CFC">
        <w:rPr>
          <w:rFonts w:eastAsiaTheme="minorHAnsi"/>
          <w:i w:val="0"/>
          <w:iCs w:val="0"/>
          <w:color w:val="000000"/>
          <w:sz w:val="24"/>
          <w:szCs w:val="24"/>
        </w:rPr>
        <w:t xml:space="preserve">detaylı olarak </w:t>
      </w:r>
      <w:r>
        <w:rPr>
          <w:rFonts w:eastAsiaTheme="minorHAnsi"/>
          <w:i w:val="0"/>
          <w:iCs w:val="0"/>
          <w:color w:val="000000"/>
          <w:sz w:val="24"/>
          <w:szCs w:val="24"/>
        </w:rPr>
        <w:t>ortaya ko</w:t>
      </w:r>
      <w:r w:rsidR="000052EB">
        <w:rPr>
          <w:rFonts w:eastAsiaTheme="minorHAnsi"/>
          <w:i w:val="0"/>
          <w:iCs w:val="0"/>
          <w:color w:val="000000"/>
          <w:sz w:val="24"/>
          <w:szCs w:val="24"/>
        </w:rPr>
        <w:t xml:space="preserve">yabilmek </w:t>
      </w:r>
      <w:r>
        <w:rPr>
          <w:rFonts w:eastAsiaTheme="minorHAnsi"/>
          <w:i w:val="0"/>
          <w:iCs w:val="0"/>
          <w:color w:val="000000"/>
          <w:sz w:val="24"/>
          <w:szCs w:val="24"/>
        </w:rPr>
        <w:t xml:space="preserve">için </w:t>
      </w:r>
      <w:r w:rsidR="000052EB">
        <w:rPr>
          <w:rFonts w:eastAsiaTheme="minorHAnsi"/>
          <w:i w:val="0"/>
          <w:iCs w:val="0"/>
          <w:color w:val="000000"/>
          <w:sz w:val="24"/>
          <w:szCs w:val="24"/>
        </w:rPr>
        <w:t xml:space="preserve">dönemin </w:t>
      </w:r>
      <w:r w:rsidR="000052EB" w:rsidRPr="000052EB">
        <w:rPr>
          <w:rFonts w:eastAsiaTheme="minorHAnsi"/>
          <w:i w:val="0"/>
          <w:iCs w:val="0"/>
          <w:color w:val="000000"/>
          <w:sz w:val="24"/>
          <w:szCs w:val="24"/>
        </w:rPr>
        <w:t xml:space="preserve">hükümet tasarısı, komisyon raporları ve </w:t>
      </w:r>
      <w:r w:rsidR="000052EB">
        <w:rPr>
          <w:rFonts w:eastAsiaTheme="minorHAnsi"/>
          <w:i w:val="0"/>
          <w:iCs w:val="0"/>
          <w:color w:val="000000"/>
          <w:sz w:val="24"/>
          <w:szCs w:val="24"/>
        </w:rPr>
        <w:t>meclis</w:t>
      </w:r>
      <w:r w:rsidR="000052EB" w:rsidRPr="000052EB">
        <w:rPr>
          <w:rFonts w:eastAsiaTheme="minorHAnsi"/>
          <w:i w:val="0"/>
          <w:iCs w:val="0"/>
          <w:color w:val="000000"/>
          <w:sz w:val="24"/>
          <w:szCs w:val="24"/>
        </w:rPr>
        <w:t xml:space="preserve"> tutanaklarının incelenmesi</w:t>
      </w:r>
      <w:r w:rsidR="000052EB">
        <w:rPr>
          <w:rFonts w:eastAsiaTheme="minorHAnsi"/>
          <w:i w:val="0"/>
          <w:iCs w:val="0"/>
          <w:color w:val="000000"/>
          <w:sz w:val="24"/>
          <w:szCs w:val="24"/>
        </w:rPr>
        <w:t xml:space="preserve"> gerekecektir.</w:t>
      </w:r>
      <w:r w:rsidR="00176595">
        <w:rPr>
          <w:rFonts w:eastAsiaTheme="minorHAnsi"/>
          <w:i w:val="0"/>
          <w:iCs w:val="0"/>
          <w:color w:val="000000"/>
          <w:sz w:val="24"/>
          <w:szCs w:val="24"/>
        </w:rPr>
        <w:t xml:space="preserve"> Bu aşama</w:t>
      </w:r>
      <w:r w:rsidR="003D7166">
        <w:rPr>
          <w:rFonts w:eastAsiaTheme="minorHAnsi"/>
          <w:i w:val="0"/>
          <w:iCs w:val="0"/>
          <w:color w:val="000000"/>
          <w:sz w:val="24"/>
          <w:szCs w:val="24"/>
        </w:rPr>
        <w:t>da</w:t>
      </w:r>
      <w:r w:rsidR="00176595">
        <w:rPr>
          <w:rFonts w:eastAsiaTheme="minorHAnsi"/>
          <w:i w:val="0"/>
          <w:iCs w:val="0"/>
          <w:color w:val="000000"/>
          <w:sz w:val="24"/>
          <w:szCs w:val="24"/>
        </w:rPr>
        <w:t xml:space="preserve"> Türkiye Büyük Millet Meclisi internet sitesinde yer alan 41 Sıra No.lu</w:t>
      </w:r>
      <w:r w:rsidR="00176595">
        <w:rPr>
          <w:rStyle w:val="DipnotBavurusu"/>
          <w:rFonts w:eastAsiaTheme="minorHAnsi"/>
          <w:i w:val="0"/>
          <w:iCs w:val="0"/>
          <w:color w:val="000000"/>
          <w:szCs w:val="24"/>
        </w:rPr>
        <w:footnoteReference w:id="2"/>
      </w:r>
      <w:r w:rsidR="00176595">
        <w:rPr>
          <w:rFonts w:eastAsiaTheme="minorHAnsi"/>
          <w:i w:val="0"/>
          <w:iCs w:val="0"/>
          <w:color w:val="000000"/>
          <w:sz w:val="24"/>
          <w:szCs w:val="24"/>
        </w:rPr>
        <w:t xml:space="preserve"> ve 41Ek01 No.lu</w:t>
      </w:r>
      <w:r w:rsidR="00176595">
        <w:rPr>
          <w:rStyle w:val="DipnotBavurusu"/>
          <w:rFonts w:eastAsiaTheme="minorHAnsi"/>
          <w:i w:val="0"/>
          <w:iCs w:val="0"/>
          <w:color w:val="000000"/>
          <w:szCs w:val="24"/>
        </w:rPr>
        <w:footnoteReference w:id="3"/>
      </w:r>
      <w:r w:rsidR="00176595">
        <w:rPr>
          <w:rFonts w:eastAsiaTheme="minorHAnsi"/>
          <w:i w:val="0"/>
          <w:iCs w:val="0"/>
          <w:color w:val="000000"/>
          <w:sz w:val="24"/>
          <w:szCs w:val="24"/>
        </w:rPr>
        <w:t xml:space="preserve"> “</w:t>
      </w:r>
      <w:proofErr w:type="spellStart"/>
      <w:r w:rsidR="00176595" w:rsidRPr="00176595">
        <w:rPr>
          <w:rFonts w:eastAsiaTheme="minorHAnsi"/>
          <w:i w:val="0"/>
          <w:iCs w:val="0"/>
          <w:color w:val="000000"/>
          <w:sz w:val="24"/>
          <w:szCs w:val="24"/>
        </w:rPr>
        <w:t>Mektum</w:t>
      </w:r>
      <w:proofErr w:type="spellEnd"/>
      <w:r w:rsidR="00176595" w:rsidRPr="00176595">
        <w:rPr>
          <w:rFonts w:eastAsiaTheme="minorHAnsi"/>
          <w:i w:val="0"/>
          <w:iCs w:val="0"/>
          <w:color w:val="000000"/>
          <w:sz w:val="24"/>
          <w:szCs w:val="24"/>
        </w:rPr>
        <w:t xml:space="preserve"> mallar ihbariyesi hakkında 1/127 numaralı kanun lâyihası ve Maliye ve Bütçe encümenleri mazbataları” yol göstericidir.</w:t>
      </w:r>
    </w:p>
    <w:p w14:paraId="30D431B9" w14:textId="72431DA4" w:rsidR="006464DA" w:rsidRDefault="000052EB" w:rsidP="00AE63F5">
      <w:pPr>
        <w:pStyle w:val="GvdeMetni1"/>
        <w:spacing w:before="0" w:after="0" w:line="240" w:lineRule="auto"/>
        <w:ind w:right="23" w:firstLine="703"/>
        <w:rPr>
          <w:rFonts w:eastAsiaTheme="minorHAnsi"/>
          <w:i w:val="0"/>
          <w:iCs w:val="0"/>
          <w:color w:val="000000"/>
          <w:sz w:val="24"/>
          <w:szCs w:val="24"/>
        </w:rPr>
      </w:pPr>
      <w:r>
        <w:rPr>
          <w:rFonts w:eastAsiaTheme="minorHAnsi"/>
          <w:i w:val="0"/>
          <w:iCs w:val="0"/>
          <w:color w:val="000000"/>
          <w:sz w:val="24"/>
          <w:szCs w:val="24"/>
        </w:rPr>
        <w:t xml:space="preserve"> </w:t>
      </w:r>
    </w:p>
    <w:p w14:paraId="52E76F4F" w14:textId="425D53FA" w:rsidR="009E2D90" w:rsidRPr="009E2D90" w:rsidRDefault="00D66424" w:rsidP="00AE63F5">
      <w:pPr>
        <w:pStyle w:val="GvdeMetni1"/>
        <w:spacing w:before="0" w:after="0" w:line="240" w:lineRule="auto"/>
        <w:ind w:right="23" w:firstLine="703"/>
        <w:rPr>
          <w:rFonts w:eastAsiaTheme="minorHAnsi"/>
          <w:i w:val="0"/>
          <w:iCs w:val="0"/>
          <w:color w:val="000000"/>
          <w:sz w:val="24"/>
          <w:szCs w:val="24"/>
        </w:rPr>
      </w:pPr>
      <w:proofErr w:type="spellStart"/>
      <w:r w:rsidRPr="00D66424">
        <w:rPr>
          <w:rFonts w:eastAsiaTheme="minorHAnsi"/>
          <w:i w:val="0"/>
          <w:iCs w:val="0"/>
          <w:color w:val="000000"/>
          <w:sz w:val="24"/>
          <w:szCs w:val="24"/>
        </w:rPr>
        <w:t>Mektum</w:t>
      </w:r>
      <w:proofErr w:type="spellEnd"/>
      <w:r w:rsidRPr="00D66424">
        <w:rPr>
          <w:rFonts w:eastAsiaTheme="minorHAnsi"/>
          <w:i w:val="0"/>
          <w:iCs w:val="0"/>
          <w:color w:val="000000"/>
          <w:sz w:val="24"/>
          <w:szCs w:val="24"/>
        </w:rPr>
        <w:t xml:space="preserve"> mallar</w:t>
      </w:r>
      <w:r>
        <w:rPr>
          <w:rFonts w:eastAsiaTheme="minorHAnsi"/>
          <w:i w:val="0"/>
          <w:iCs w:val="0"/>
          <w:color w:val="000000"/>
          <w:sz w:val="24"/>
          <w:szCs w:val="24"/>
        </w:rPr>
        <w:t>ın</w:t>
      </w:r>
      <w:r w:rsidRPr="00D66424">
        <w:rPr>
          <w:rFonts w:eastAsiaTheme="minorHAnsi"/>
          <w:i w:val="0"/>
          <w:iCs w:val="0"/>
          <w:color w:val="000000"/>
          <w:sz w:val="24"/>
          <w:szCs w:val="24"/>
        </w:rPr>
        <w:t xml:space="preserve"> ihbar</w:t>
      </w:r>
      <w:r>
        <w:rPr>
          <w:rFonts w:eastAsiaTheme="minorHAnsi"/>
          <w:i w:val="0"/>
          <w:iCs w:val="0"/>
          <w:color w:val="000000"/>
          <w:sz w:val="24"/>
          <w:szCs w:val="24"/>
        </w:rPr>
        <w:t xml:space="preserve">ı </w:t>
      </w:r>
      <w:r w:rsidRPr="00D66424">
        <w:rPr>
          <w:rFonts w:eastAsiaTheme="minorHAnsi"/>
          <w:i w:val="0"/>
          <w:iCs w:val="0"/>
          <w:color w:val="000000"/>
          <w:sz w:val="24"/>
          <w:szCs w:val="24"/>
        </w:rPr>
        <w:t>hakkında Maliye vekâletince hazırlanan ve İcra Vekilleri Heyetinin 21</w:t>
      </w:r>
      <w:r w:rsidR="001F0CFC">
        <w:rPr>
          <w:rFonts w:eastAsiaTheme="minorHAnsi"/>
          <w:i w:val="0"/>
          <w:iCs w:val="0"/>
          <w:color w:val="000000"/>
          <w:sz w:val="24"/>
          <w:szCs w:val="24"/>
        </w:rPr>
        <w:t>.06.</w:t>
      </w:r>
      <w:r w:rsidRPr="00D66424">
        <w:rPr>
          <w:rFonts w:eastAsiaTheme="minorHAnsi"/>
          <w:i w:val="0"/>
          <w:iCs w:val="0"/>
          <w:color w:val="000000"/>
          <w:sz w:val="24"/>
          <w:szCs w:val="24"/>
        </w:rPr>
        <w:t xml:space="preserve">l931 tarihli içtimaında </w:t>
      </w:r>
      <w:r w:rsidR="001F0CFC">
        <w:rPr>
          <w:rFonts w:eastAsiaTheme="minorHAnsi"/>
          <w:i w:val="0"/>
          <w:iCs w:val="0"/>
          <w:color w:val="000000"/>
          <w:sz w:val="24"/>
          <w:szCs w:val="24"/>
        </w:rPr>
        <w:t>m</w:t>
      </w:r>
      <w:r w:rsidRPr="00D66424">
        <w:rPr>
          <w:rFonts w:eastAsiaTheme="minorHAnsi"/>
          <w:i w:val="0"/>
          <w:iCs w:val="0"/>
          <w:color w:val="000000"/>
          <w:sz w:val="24"/>
          <w:szCs w:val="24"/>
        </w:rPr>
        <w:t>eclise arzı kararlaştırılan kanun lâyihası</w:t>
      </w:r>
      <w:r>
        <w:rPr>
          <w:rFonts w:eastAsiaTheme="minorHAnsi"/>
          <w:i w:val="0"/>
          <w:iCs w:val="0"/>
          <w:color w:val="000000"/>
          <w:sz w:val="24"/>
          <w:szCs w:val="24"/>
        </w:rPr>
        <w:t>,</w:t>
      </w:r>
      <w:r w:rsidRPr="00D66424">
        <w:rPr>
          <w:rFonts w:eastAsiaTheme="minorHAnsi"/>
          <w:i w:val="0"/>
          <w:iCs w:val="0"/>
          <w:color w:val="000000"/>
          <w:sz w:val="24"/>
          <w:szCs w:val="24"/>
        </w:rPr>
        <w:t xml:space="preserve"> esbabı </w:t>
      </w:r>
      <w:proofErr w:type="spellStart"/>
      <w:r w:rsidRPr="00D66424">
        <w:rPr>
          <w:rFonts w:eastAsiaTheme="minorHAnsi"/>
          <w:i w:val="0"/>
          <w:iCs w:val="0"/>
          <w:color w:val="000000"/>
          <w:sz w:val="24"/>
          <w:szCs w:val="24"/>
        </w:rPr>
        <w:t>mucibesile</w:t>
      </w:r>
      <w:proofErr w:type="spellEnd"/>
      <w:r w:rsidRPr="00D66424">
        <w:rPr>
          <w:rFonts w:eastAsiaTheme="minorHAnsi"/>
          <w:i w:val="0"/>
          <w:iCs w:val="0"/>
          <w:color w:val="000000"/>
          <w:sz w:val="24"/>
          <w:szCs w:val="24"/>
        </w:rPr>
        <w:t xml:space="preserve"> birlikte </w:t>
      </w:r>
      <w:r w:rsidR="001F0CFC">
        <w:rPr>
          <w:rFonts w:eastAsiaTheme="minorHAnsi"/>
          <w:i w:val="0"/>
          <w:iCs w:val="0"/>
          <w:color w:val="000000"/>
          <w:sz w:val="24"/>
          <w:szCs w:val="24"/>
        </w:rPr>
        <w:t>25.06.</w:t>
      </w:r>
      <w:r w:rsidR="001F0CFC" w:rsidRPr="00D66424">
        <w:rPr>
          <w:rFonts w:eastAsiaTheme="minorHAnsi"/>
          <w:i w:val="0"/>
          <w:iCs w:val="0"/>
          <w:color w:val="000000"/>
          <w:sz w:val="24"/>
          <w:szCs w:val="24"/>
        </w:rPr>
        <w:t>l931</w:t>
      </w:r>
      <w:r w:rsidR="001F0CFC">
        <w:rPr>
          <w:rFonts w:eastAsiaTheme="minorHAnsi"/>
          <w:i w:val="0"/>
          <w:iCs w:val="0"/>
          <w:color w:val="000000"/>
          <w:sz w:val="24"/>
          <w:szCs w:val="24"/>
        </w:rPr>
        <w:t xml:space="preserve"> tarihinde</w:t>
      </w:r>
      <w:r w:rsidR="001F0CFC" w:rsidRPr="00D66424">
        <w:rPr>
          <w:rFonts w:eastAsiaTheme="minorHAnsi"/>
          <w:i w:val="0"/>
          <w:iCs w:val="0"/>
          <w:color w:val="000000"/>
          <w:sz w:val="24"/>
          <w:szCs w:val="24"/>
        </w:rPr>
        <w:t xml:space="preserve"> </w:t>
      </w:r>
      <w:r w:rsidR="001F0CFC">
        <w:rPr>
          <w:rFonts w:eastAsiaTheme="minorHAnsi"/>
          <w:i w:val="0"/>
          <w:iCs w:val="0"/>
          <w:color w:val="000000"/>
          <w:sz w:val="24"/>
          <w:szCs w:val="24"/>
        </w:rPr>
        <w:t xml:space="preserve">6/1851 sayı ile yüce meclise </w:t>
      </w:r>
      <w:r w:rsidRPr="00D66424">
        <w:rPr>
          <w:rFonts w:eastAsiaTheme="minorHAnsi"/>
          <w:i w:val="0"/>
          <w:iCs w:val="0"/>
          <w:color w:val="000000"/>
          <w:sz w:val="24"/>
          <w:szCs w:val="24"/>
        </w:rPr>
        <w:t>takdim olunmuştur.</w:t>
      </w:r>
      <w:r w:rsidR="00FF199C">
        <w:rPr>
          <w:rFonts w:eastAsiaTheme="minorHAnsi"/>
          <w:i w:val="0"/>
          <w:iCs w:val="0"/>
          <w:color w:val="000000"/>
          <w:sz w:val="24"/>
          <w:szCs w:val="24"/>
        </w:rPr>
        <w:t xml:space="preserve"> Tasarının genel gerekçesi</w:t>
      </w:r>
      <w:r w:rsidR="00FF199C">
        <w:rPr>
          <w:rStyle w:val="DipnotBavurusu"/>
          <w:rFonts w:eastAsiaTheme="minorHAnsi"/>
          <w:i w:val="0"/>
          <w:iCs w:val="0"/>
          <w:color w:val="000000"/>
          <w:szCs w:val="24"/>
        </w:rPr>
        <w:footnoteReference w:id="4"/>
      </w:r>
      <w:r w:rsidR="00FF199C">
        <w:rPr>
          <w:rFonts w:eastAsiaTheme="minorHAnsi"/>
          <w:i w:val="0"/>
          <w:iCs w:val="0"/>
          <w:color w:val="000000"/>
          <w:sz w:val="24"/>
          <w:szCs w:val="24"/>
        </w:rPr>
        <w:t xml:space="preserve"> özetle</w:t>
      </w:r>
      <w:r w:rsidR="009E2D90">
        <w:rPr>
          <w:rFonts w:eastAsiaTheme="minorHAnsi"/>
          <w:i w:val="0"/>
          <w:iCs w:val="0"/>
          <w:color w:val="000000"/>
          <w:sz w:val="24"/>
          <w:szCs w:val="24"/>
        </w:rPr>
        <w:t xml:space="preserve"> </w:t>
      </w:r>
      <w:r w:rsidR="009E2D90" w:rsidRPr="003D7166">
        <w:rPr>
          <w:rFonts w:eastAsiaTheme="minorHAnsi"/>
          <w:iCs w:val="0"/>
          <w:color w:val="000000"/>
          <w:sz w:val="24"/>
          <w:szCs w:val="24"/>
        </w:rPr>
        <w:t>“</w:t>
      </w:r>
      <w:r w:rsidR="009E2D90" w:rsidRPr="003D7166">
        <w:rPr>
          <w:sz w:val="24"/>
          <w:szCs w:val="24"/>
        </w:rPr>
        <w:t xml:space="preserve">… </w:t>
      </w:r>
      <w:proofErr w:type="gramStart"/>
      <w:r w:rsidR="009E2D90" w:rsidRPr="003D7166">
        <w:rPr>
          <w:sz w:val="24"/>
          <w:szCs w:val="24"/>
        </w:rPr>
        <w:t>hazine</w:t>
      </w:r>
      <w:proofErr w:type="gramEnd"/>
      <w:r w:rsidR="009E2D90" w:rsidRPr="003D7166">
        <w:rPr>
          <w:sz w:val="24"/>
          <w:szCs w:val="24"/>
        </w:rPr>
        <w:t xml:space="preserve"> uhdesine geçen veya hazinece aynı veya bedelleri hak sahiplerine verilmesi gereken gayri menkul mallar, menkul kıymetler ile senede bağlı veya ipotekli alacakların, mevcut hükümler kapsamında ilgili memurlar tarafından idare ve takibi gerekmekte ise de bunlardan memurların ıttılaına girmeyenlerin tespit edilmesi için yapılan girişimlerin ciddi sonuç vermediği, İstanbul, İzmir gibi </w:t>
      </w:r>
      <w:r w:rsidR="0046540C" w:rsidRPr="003D7166">
        <w:rPr>
          <w:sz w:val="24"/>
          <w:szCs w:val="24"/>
        </w:rPr>
        <w:t xml:space="preserve">önemli </w:t>
      </w:r>
      <w:r w:rsidR="009E2D90" w:rsidRPr="003D7166">
        <w:rPr>
          <w:sz w:val="24"/>
          <w:szCs w:val="24"/>
        </w:rPr>
        <w:t>şehirlerde bir kısım emvalin gizli kaldığı</w:t>
      </w:r>
      <w:r w:rsidR="003A2738" w:rsidRPr="003D7166">
        <w:rPr>
          <w:sz w:val="24"/>
          <w:szCs w:val="24"/>
        </w:rPr>
        <w:t>,</w:t>
      </w:r>
      <w:r w:rsidR="009E2D90" w:rsidRPr="003D7166">
        <w:rPr>
          <w:sz w:val="24"/>
          <w:szCs w:val="24"/>
        </w:rPr>
        <w:t xml:space="preserve"> mübadeleye tâbi olan gayrimenkul, menkul, hak, alacak ve</w:t>
      </w:r>
      <w:r w:rsidR="003A2738" w:rsidRPr="003D7166">
        <w:rPr>
          <w:sz w:val="24"/>
          <w:szCs w:val="24"/>
        </w:rPr>
        <w:t xml:space="preserve"> mevduatın an</w:t>
      </w:r>
      <w:r w:rsidR="009E2D90" w:rsidRPr="003D7166">
        <w:rPr>
          <w:sz w:val="24"/>
          <w:szCs w:val="24"/>
        </w:rPr>
        <w:t>cak</w:t>
      </w:r>
      <w:r w:rsidR="003A2738" w:rsidRPr="003D7166">
        <w:rPr>
          <w:sz w:val="24"/>
          <w:szCs w:val="24"/>
        </w:rPr>
        <w:t xml:space="preserve"> az bir kısmının </w:t>
      </w:r>
      <w:r w:rsidR="009E2D90" w:rsidRPr="003D7166">
        <w:rPr>
          <w:sz w:val="24"/>
          <w:szCs w:val="24"/>
        </w:rPr>
        <w:t xml:space="preserve">resmî </w:t>
      </w:r>
      <w:r w:rsidR="003A2738" w:rsidRPr="003D7166">
        <w:rPr>
          <w:sz w:val="24"/>
          <w:szCs w:val="24"/>
        </w:rPr>
        <w:t>kayıtlara intikal ettiği,</w:t>
      </w:r>
      <w:r w:rsidR="009E2D90" w:rsidRPr="003D7166">
        <w:rPr>
          <w:sz w:val="24"/>
          <w:szCs w:val="24"/>
        </w:rPr>
        <w:t xml:space="preserve"> </w:t>
      </w:r>
      <w:proofErr w:type="spellStart"/>
      <w:r w:rsidR="0046540C" w:rsidRPr="003D7166">
        <w:rPr>
          <w:sz w:val="24"/>
          <w:szCs w:val="24"/>
        </w:rPr>
        <w:t>y</w:t>
      </w:r>
      <w:r w:rsidR="009E2D90" w:rsidRPr="003D7166">
        <w:rPr>
          <w:sz w:val="24"/>
          <w:szCs w:val="24"/>
        </w:rPr>
        <w:t>unanlılarla</w:t>
      </w:r>
      <w:proofErr w:type="spellEnd"/>
      <w:r w:rsidR="009E2D90" w:rsidRPr="003D7166">
        <w:rPr>
          <w:sz w:val="24"/>
          <w:szCs w:val="24"/>
        </w:rPr>
        <w:t xml:space="preserve"> yapılan 10 haziran </w:t>
      </w:r>
      <w:r w:rsidR="00202E70" w:rsidRPr="003D7166">
        <w:rPr>
          <w:sz w:val="24"/>
          <w:szCs w:val="24"/>
        </w:rPr>
        <w:t>1</w:t>
      </w:r>
      <w:r w:rsidR="009E2D90" w:rsidRPr="003D7166">
        <w:rPr>
          <w:sz w:val="24"/>
          <w:szCs w:val="24"/>
        </w:rPr>
        <w:t xml:space="preserve">930 tarihli </w:t>
      </w:r>
      <w:r w:rsidR="00202E70" w:rsidRPr="003D7166">
        <w:rPr>
          <w:sz w:val="24"/>
          <w:szCs w:val="24"/>
        </w:rPr>
        <w:t xml:space="preserve">antlaşma ile </w:t>
      </w:r>
      <w:r w:rsidR="009E2D90" w:rsidRPr="003D7166">
        <w:rPr>
          <w:sz w:val="24"/>
          <w:szCs w:val="24"/>
        </w:rPr>
        <w:t xml:space="preserve">hariçte </w:t>
      </w:r>
      <w:r w:rsidR="00202E70" w:rsidRPr="003D7166">
        <w:rPr>
          <w:sz w:val="24"/>
          <w:szCs w:val="24"/>
        </w:rPr>
        <w:t xml:space="preserve">bırakılan </w:t>
      </w:r>
      <w:r w:rsidR="009E2D90" w:rsidRPr="003D7166">
        <w:rPr>
          <w:sz w:val="24"/>
          <w:szCs w:val="24"/>
        </w:rPr>
        <w:t>mal</w:t>
      </w:r>
      <w:r w:rsidR="00202E70" w:rsidRPr="003D7166">
        <w:rPr>
          <w:sz w:val="24"/>
          <w:szCs w:val="24"/>
        </w:rPr>
        <w:t xml:space="preserve">lardan </w:t>
      </w:r>
      <w:r w:rsidR="009E2D90" w:rsidRPr="003D7166">
        <w:rPr>
          <w:sz w:val="24"/>
          <w:szCs w:val="24"/>
        </w:rPr>
        <w:t>Türklerin istifa</w:t>
      </w:r>
      <w:r w:rsidR="00202E70" w:rsidRPr="003D7166">
        <w:rPr>
          <w:sz w:val="24"/>
          <w:szCs w:val="24"/>
        </w:rPr>
        <w:t>de</w:t>
      </w:r>
      <w:r w:rsidR="009E2D90" w:rsidRPr="003D7166">
        <w:rPr>
          <w:sz w:val="24"/>
          <w:szCs w:val="24"/>
        </w:rPr>
        <w:t xml:space="preserve"> edebilecekleri</w:t>
      </w:r>
      <w:r w:rsidR="00202E70" w:rsidRPr="003D7166">
        <w:rPr>
          <w:sz w:val="24"/>
          <w:szCs w:val="24"/>
        </w:rPr>
        <w:t>,</w:t>
      </w:r>
      <w:r w:rsidR="009E2D90" w:rsidRPr="003D7166">
        <w:rPr>
          <w:sz w:val="24"/>
          <w:szCs w:val="24"/>
        </w:rPr>
        <w:t xml:space="preserve"> </w:t>
      </w:r>
      <w:r w:rsidR="009E2D90" w:rsidRPr="003D7166">
        <w:rPr>
          <w:sz w:val="24"/>
          <w:szCs w:val="24"/>
          <w:u w:val="single"/>
        </w:rPr>
        <w:t xml:space="preserve">şimdiye kadar </w:t>
      </w:r>
      <w:r w:rsidR="00202E70" w:rsidRPr="003D7166">
        <w:rPr>
          <w:sz w:val="24"/>
          <w:szCs w:val="24"/>
          <w:u w:val="single"/>
        </w:rPr>
        <w:t xml:space="preserve">açığa çıkarılamayan </w:t>
      </w:r>
      <w:r w:rsidR="009E2D90" w:rsidRPr="003D7166">
        <w:rPr>
          <w:sz w:val="24"/>
          <w:szCs w:val="24"/>
          <w:u w:val="single"/>
        </w:rPr>
        <w:t>malların bir ivaz mukabilinde yapılacak ihbarlardan istifade edilerek çıkarılması şeklinin kabulü</w:t>
      </w:r>
      <w:r w:rsidR="00202E70" w:rsidRPr="003D7166">
        <w:rPr>
          <w:sz w:val="24"/>
          <w:szCs w:val="24"/>
          <w:u w:val="single"/>
        </w:rPr>
        <w:t>nün</w:t>
      </w:r>
      <w:r w:rsidR="009E2D90" w:rsidRPr="003D7166">
        <w:rPr>
          <w:sz w:val="24"/>
          <w:szCs w:val="24"/>
          <w:u w:val="single"/>
        </w:rPr>
        <w:t xml:space="preserve"> bir zaruret halini al</w:t>
      </w:r>
      <w:r w:rsidR="00202E70" w:rsidRPr="003D7166">
        <w:rPr>
          <w:sz w:val="24"/>
          <w:szCs w:val="24"/>
          <w:u w:val="single"/>
        </w:rPr>
        <w:t>dığı</w:t>
      </w:r>
      <w:r w:rsidR="00202E70" w:rsidRPr="003D7166">
        <w:rPr>
          <w:sz w:val="24"/>
          <w:szCs w:val="24"/>
        </w:rPr>
        <w:t xml:space="preserve">, </w:t>
      </w:r>
      <w:r w:rsidR="009E2D90" w:rsidRPr="003D7166">
        <w:rPr>
          <w:sz w:val="24"/>
          <w:szCs w:val="24"/>
        </w:rPr>
        <w:t xml:space="preserve">muhtelif şekillerde bazı emvalin </w:t>
      </w:r>
      <w:r w:rsidR="00202E70" w:rsidRPr="003D7166">
        <w:rPr>
          <w:sz w:val="24"/>
          <w:szCs w:val="24"/>
        </w:rPr>
        <w:t>gizliliğini</w:t>
      </w:r>
      <w:r w:rsidR="009E2D90" w:rsidRPr="003D7166">
        <w:rPr>
          <w:sz w:val="24"/>
          <w:szCs w:val="24"/>
        </w:rPr>
        <w:t xml:space="preserve"> bildikleri </w:t>
      </w:r>
      <w:r w:rsidR="009E2D90" w:rsidRPr="003D7166">
        <w:rPr>
          <w:sz w:val="24"/>
          <w:szCs w:val="24"/>
        </w:rPr>
        <w:lastRenderedPageBreak/>
        <w:t xml:space="preserve">halde bunları </w:t>
      </w:r>
      <w:r w:rsidR="00202E70" w:rsidRPr="003D7166">
        <w:rPr>
          <w:sz w:val="24"/>
          <w:szCs w:val="24"/>
        </w:rPr>
        <w:t xml:space="preserve">ilgili </w:t>
      </w:r>
      <w:r w:rsidR="009E2D90" w:rsidRPr="003D7166">
        <w:rPr>
          <w:sz w:val="24"/>
          <w:szCs w:val="24"/>
        </w:rPr>
        <w:t>memurlara bildirm</w:t>
      </w:r>
      <w:r w:rsidR="00202E70" w:rsidRPr="003D7166">
        <w:rPr>
          <w:sz w:val="24"/>
          <w:szCs w:val="24"/>
        </w:rPr>
        <w:t>e</w:t>
      </w:r>
      <w:r w:rsidR="009E2D90" w:rsidRPr="003D7166">
        <w:rPr>
          <w:sz w:val="24"/>
          <w:szCs w:val="24"/>
        </w:rPr>
        <w:t xml:space="preserve">yenler için maddî bir menfaat </w:t>
      </w:r>
      <w:r w:rsidR="00202E70" w:rsidRPr="003D7166">
        <w:rPr>
          <w:sz w:val="24"/>
          <w:szCs w:val="24"/>
        </w:rPr>
        <w:t>sağlamaktan</w:t>
      </w:r>
      <w:r w:rsidR="009E2D90" w:rsidRPr="003D7166">
        <w:rPr>
          <w:sz w:val="24"/>
          <w:szCs w:val="24"/>
        </w:rPr>
        <w:t xml:space="preserve"> başka suretle </w:t>
      </w:r>
      <w:r w:rsidR="00202E70" w:rsidRPr="003D7166">
        <w:rPr>
          <w:sz w:val="24"/>
          <w:szCs w:val="24"/>
        </w:rPr>
        <w:t xml:space="preserve">amaca ulaşılamayacağının </w:t>
      </w:r>
      <w:r w:rsidR="009E2D90" w:rsidRPr="003D7166">
        <w:rPr>
          <w:sz w:val="24"/>
          <w:szCs w:val="24"/>
        </w:rPr>
        <w:t>tecrübe ile anlaşıldığı</w:t>
      </w:r>
      <w:r w:rsidR="00202E70" w:rsidRPr="003D7166">
        <w:rPr>
          <w:sz w:val="24"/>
          <w:szCs w:val="24"/>
        </w:rPr>
        <w:t>”</w:t>
      </w:r>
      <w:r w:rsidR="00FF199C">
        <w:rPr>
          <w:i w:val="0"/>
          <w:sz w:val="24"/>
          <w:szCs w:val="24"/>
        </w:rPr>
        <w:t xml:space="preserve"> şeklinde kayıtlara intikal etmiştir. </w:t>
      </w:r>
    </w:p>
    <w:p w14:paraId="0FF7AC1A" w14:textId="7D2E11B9" w:rsidR="009E2D90" w:rsidRDefault="009E2D90" w:rsidP="00AE63F5">
      <w:pPr>
        <w:pStyle w:val="GvdeMetni1"/>
        <w:spacing w:before="0" w:after="0" w:line="240" w:lineRule="auto"/>
        <w:ind w:right="23" w:firstLine="703"/>
        <w:rPr>
          <w:rFonts w:eastAsiaTheme="minorHAnsi"/>
          <w:i w:val="0"/>
          <w:iCs w:val="0"/>
          <w:color w:val="000000"/>
          <w:sz w:val="24"/>
          <w:szCs w:val="24"/>
        </w:rPr>
      </w:pPr>
    </w:p>
    <w:p w14:paraId="29744AEE" w14:textId="77777777" w:rsidR="00946481" w:rsidRDefault="00FF199C" w:rsidP="00AE63F5">
      <w:pPr>
        <w:pStyle w:val="GvdeMetni1"/>
        <w:spacing w:before="0" w:after="0" w:line="240" w:lineRule="auto"/>
        <w:ind w:left="20" w:right="20" w:firstLine="685"/>
        <w:rPr>
          <w:rFonts w:eastAsiaTheme="minorHAnsi"/>
          <w:i w:val="0"/>
          <w:iCs w:val="0"/>
          <w:sz w:val="24"/>
          <w:szCs w:val="24"/>
        </w:rPr>
      </w:pPr>
      <w:r w:rsidRPr="00644DE1">
        <w:rPr>
          <w:rFonts w:eastAsiaTheme="minorHAnsi"/>
          <w:i w:val="0"/>
          <w:iCs w:val="0"/>
          <w:sz w:val="24"/>
          <w:szCs w:val="24"/>
        </w:rPr>
        <w:t xml:space="preserve">Yunanistan ile </w:t>
      </w:r>
      <w:r w:rsidR="006464DA" w:rsidRPr="00644DE1">
        <w:rPr>
          <w:rFonts w:eastAsiaTheme="minorHAnsi"/>
          <w:i w:val="0"/>
          <w:iCs w:val="0"/>
          <w:sz w:val="24"/>
          <w:szCs w:val="24"/>
        </w:rPr>
        <w:t xml:space="preserve">10.06.1930 tarihinde </w:t>
      </w:r>
      <w:r w:rsidRPr="00644DE1">
        <w:rPr>
          <w:rFonts w:eastAsiaTheme="minorHAnsi"/>
          <w:i w:val="0"/>
          <w:iCs w:val="0"/>
          <w:sz w:val="24"/>
          <w:szCs w:val="24"/>
        </w:rPr>
        <w:t xml:space="preserve">yapılan antlaşmayı detaylandırmakta fayda mülahaza edilmiştir. </w:t>
      </w:r>
      <w:r w:rsidR="006C691C" w:rsidRPr="00644DE1">
        <w:rPr>
          <w:rFonts w:eastAsiaTheme="minorHAnsi"/>
          <w:i w:val="0"/>
          <w:iCs w:val="0"/>
          <w:sz w:val="24"/>
          <w:szCs w:val="24"/>
        </w:rPr>
        <w:t xml:space="preserve">Lozan Konferansı’nda Nüfus Mübadelesi Alt Komisyonu, 11-30 Ocak 1923 tarihleri arasında on iki oturumda mübadele konusunu ele almıştır. Türk ve Yunan Hükûmetleri arasında iki ülke halklarının mübadelesine ait sözleşme ve protokol 30 Ocak 1923 tarihinde imzalanmıştır. Buna göre, Türk topraklarında yerleşmiş bulunan “Rum Ortodoks dininden Türk uyruklular” ile Yunan topraklarında yerleşmiş olan “Müslüman dininden Yunan uyrukluların”, zorunlu mübadeleye tabi tutulması kararlaştırılmıştır. </w:t>
      </w:r>
      <w:r w:rsidR="006464DA" w:rsidRPr="00644DE1">
        <w:rPr>
          <w:rFonts w:eastAsiaTheme="minorHAnsi"/>
          <w:i w:val="0"/>
          <w:iCs w:val="0"/>
          <w:sz w:val="24"/>
          <w:szCs w:val="24"/>
        </w:rPr>
        <w:t>24 Ağustos 1923 tarihinde</w:t>
      </w:r>
      <w:r w:rsidR="006C691C" w:rsidRPr="00644DE1">
        <w:rPr>
          <w:rFonts w:eastAsiaTheme="minorHAnsi"/>
          <w:i w:val="0"/>
          <w:iCs w:val="0"/>
          <w:sz w:val="24"/>
          <w:szCs w:val="24"/>
        </w:rPr>
        <w:t>,</w:t>
      </w:r>
      <w:r w:rsidR="006464DA" w:rsidRPr="00644DE1">
        <w:rPr>
          <w:rFonts w:eastAsiaTheme="minorHAnsi"/>
          <w:i w:val="0"/>
          <w:iCs w:val="0"/>
          <w:sz w:val="24"/>
          <w:szCs w:val="24"/>
        </w:rPr>
        <w:t xml:space="preserve"> Lozan Antlaşması Büyük Millet Meclisi tarafından onaylan</w:t>
      </w:r>
      <w:r w:rsidR="006C691C" w:rsidRPr="00644DE1">
        <w:rPr>
          <w:rFonts w:eastAsiaTheme="minorHAnsi"/>
          <w:i w:val="0"/>
          <w:iCs w:val="0"/>
          <w:sz w:val="24"/>
          <w:szCs w:val="24"/>
        </w:rPr>
        <w:t xml:space="preserve">madan </w:t>
      </w:r>
      <w:r w:rsidRPr="00644DE1">
        <w:rPr>
          <w:rFonts w:eastAsiaTheme="minorHAnsi"/>
          <w:i w:val="0"/>
          <w:iCs w:val="0"/>
          <w:sz w:val="24"/>
          <w:szCs w:val="24"/>
        </w:rPr>
        <w:t>bir gün önce</w:t>
      </w:r>
      <w:r w:rsidR="006464DA" w:rsidRPr="00644DE1">
        <w:rPr>
          <w:rFonts w:eastAsiaTheme="minorHAnsi"/>
          <w:i w:val="0"/>
          <w:iCs w:val="0"/>
          <w:sz w:val="24"/>
          <w:szCs w:val="24"/>
        </w:rPr>
        <w:t>, Türk ve Rum nüfus mübadelesini içeren 30 Ocak 1923 tarihli sözleşme ve protokoller 23 Ağustos 1923</w:t>
      </w:r>
      <w:r w:rsidR="006C691C" w:rsidRPr="00644DE1">
        <w:rPr>
          <w:rFonts w:eastAsiaTheme="minorHAnsi"/>
          <w:i w:val="0"/>
          <w:iCs w:val="0"/>
          <w:sz w:val="24"/>
          <w:szCs w:val="24"/>
        </w:rPr>
        <w:t xml:space="preserve"> tarihinde </w:t>
      </w:r>
      <w:r w:rsidR="006464DA" w:rsidRPr="00644DE1">
        <w:rPr>
          <w:rFonts w:eastAsiaTheme="minorHAnsi"/>
          <w:i w:val="0"/>
          <w:iCs w:val="0"/>
          <w:sz w:val="24"/>
          <w:szCs w:val="24"/>
        </w:rPr>
        <w:t xml:space="preserve">340 numaralı </w:t>
      </w:r>
      <w:r w:rsidR="006C691C" w:rsidRPr="00644DE1">
        <w:rPr>
          <w:rFonts w:eastAsiaTheme="minorHAnsi"/>
          <w:i w:val="0"/>
          <w:iCs w:val="0"/>
          <w:sz w:val="24"/>
          <w:szCs w:val="24"/>
        </w:rPr>
        <w:t xml:space="preserve">Kanun </w:t>
      </w:r>
      <w:r w:rsidR="006464DA" w:rsidRPr="00644DE1">
        <w:rPr>
          <w:rFonts w:eastAsiaTheme="minorHAnsi"/>
          <w:i w:val="0"/>
          <w:iCs w:val="0"/>
          <w:sz w:val="24"/>
          <w:szCs w:val="24"/>
        </w:rPr>
        <w:t xml:space="preserve">olarak kabul edilmiş ve 25 Ağustos'tan itibaren yürürlüğe girmiştir. Ancak, </w:t>
      </w:r>
      <w:r w:rsidR="006C691C" w:rsidRPr="00644DE1">
        <w:rPr>
          <w:rFonts w:eastAsiaTheme="minorHAnsi"/>
          <w:i w:val="0"/>
          <w:iCs w:val="0"/>
          <w:sz w:val="24"/>
          <w:szCs w:val="24"/>
        </w:rPr>
        <w:t xml:space="preserve">“Yunan ve Türk Halklarının Mübadelesine İlişkin Sözleşme ve Protokol” </w:t>
      </w:r>
      <w:r w:rsidR="006464DA" w:rsidRPr="00644DE1">
        <w:rPr>
          <w:rFonts w:eastAsiaTheme="minorHAnsi"/>
          <w:i w:val="0"/>
          <w:iCs w:val="0"/>
          <w:sz w:val="24"/>
          <w:szCs w:val="24"/>
        </w:rPr>
        <w:t xml:space="preserve">Türk ve Yunan hükümetlerinin </w:t>
      </w:r>
      <w:r w:rsidR="006C691C" w:rsidRPr="00644DE1">
        <w:rPr>
          <w:rFonts w:eastAsiaTheme="minorHAnsi"/>
          <w:i w:val="0"/>
          <w:iCs w:val="0"/>
          <w:sz w:val="24"/>
          <w:szCs w:val="24"/>
        </w:rPr>
        <w:t xml:space="preserve">sözleşme ve </w:t>
      </w:r>
      <w:r w:rsidR="006464DA" w:rsidRPr="00644DE1">
        <w:rPr>
          <w:rFonts w:eastAsiaTheme="minorHAnsi"/>
          <w:i w:val="0"/>
          <w:iCs w:val="0"/>
          <w:sz w:val="24"/>
          <w:szCs w:val="24"/>
        </w:rPr>
        <w:t xml:space="preserve">protokoldeki </w:t>
      </w:r>
      <w:r w:rsidR="006C691C" w:rsidRPr="00644DE1">
        <w:rPr>
          <w:rFonts w:eastAsiaTheme="minorHAnsi"/>
          <w:i w:val="0"/>
          <w:iCs w:val="0"/>
          <w:sz w:val="24"/>
          <w:szCs w:val="24"/>
        </w:rPr>
        <w:t>düzenlemeleri farklı</w:t>
      </w:r>
      <w:r w:rsidR="006464DA" w:rsidRPr="00644DE1">
        <w:rPr>
          <w:rFonts w:eastAsiaTheme="minorHAnsi"/>
          <w:i w:val="0"/>
          <w:iCs w:val="0"/>
          <w:sz w:val="24"/>
          <w:szCs w:val="24"/>
        </w:rPr>
        <w:t xml:space="preserve"> yorumlamaları üzerine </w:t>
      </w:r>
      <w:r w:rsidR="00E559BC" w:rsidRPr="00644DE1">
        <w:rPr>
          <w:rFonts w:eastAsiaTheme="minorHAnsi"/>
          <w:i w:val="0"/>
          <w:iCs w:val="0"/>
          <w:sz w:val="24"/>
          <w:szCs w:val="24"/>
        </w:rPr>
        <w:t>uzun süre uygulanamamıştır.</w:t>
      </w:r>
      <w:r w:rsidR="0046376E" w:rsidRPr="00644DE1">
        <w:rPr>
          <w:rFonts w:eastAsiaTheme="minorHAnsi"/>
          <w:i w:val="0"/>
          <w:iCs w:val="0"/>
          <w:sz w:val="24"/>
          <w:szCs w:val="24"/>
        </w:rPr>
        <w:t xml:space="preserve"> </w:t>
      </w:r>
    </w:p>
    <w:p w14:paraId="7CB9B22B" w14:textId="77777777" w:rsidR="00946481" w:rsidRDefault="00946481" w:rsidP="00AE63F5">
      <w:pPr>
        <w:pStyle w:val="GvdeMetni1"/>
        <w:spacing w:before="0" w:after="0" w:line="240" w:lineRule="auto"/>
        <w:ind w:left="20" w:right="20" w:firstLine="685"/>
        <w:rPr>
          <w:rFonts w:eastAsiaTheme="minorHAnsi"/>
          <w:i w:val="0"/>
          <w:iCs w:val="0"/>
          <w:sz w:val="24"/>
          <w:szCs w:val="24"/>
        </w:rPr>
      </w:pPr>
    </w:p>
    <w:p w14:paraId="23E5EE67" w14:textId="20B5E25C" w:rsidR="006464DA" w:rsidRPr="00644DE1" w:rsidRDefault="0046376E" w:rsidP="00AE63F5">
      <w:pPr>
        <w:pStyle w:val="GvdeMetni1"/>
        <w:spacing w:before="0" w:after="0" w:line="240" w:lineRule="auto"/>
        <w:ind w:left="20" w:right="20" w:firstLine="685"/>
        <w:rPr>
          <w:i w:val="0"/>
          <w:sz w:val="24"/>
          <w:szCs w:val="24"/>
          <w:shd w:val="clear" w:color="auto" w:fill="FFFFFF"/>
        </w:rPr>
      </w:pPr>
      <w:r w:rsidRPr="00644DE1">
        <w:rPr>
          <w:i w:val="0"/>
          <w:sz w:val="24"/>
          <w:szCs w:val="24"/>
          <w:shd w:val="clear" w:color="auto" w:fill="FFFFFF"/>
        </w:rPr>
        <w:t xml:space="preserve">Lozan’da hükme bağlanan nüfus mübadelesinin uygulanmasından kaynaklanan sorunlardan dolayı iki ülke arasındaki ilişkiler gerilimli bir seyir takip etmiştir. </w:t>
      </w:r>
      <w:r w:rsidRPr="00644DE1">
        <w:rPr>
          <w:i w:val="0"/>
          <w:sz w:val="24"/>
          <w:szCs w:val="24"/>
        </w:rPr>
        <w:t>Cumhurbaşkanı Gazi Mustafa Kemal</w:t>
      </w:r>
      <w:r w:rsidR="00252F13" w:rsidRPr="00644DE1">
        <w:rPr>
          <w:i w:val="0"/>
          <w:sz w:val="24"/>
          <w:szCs w:val="24"/>
        </w:rPr>
        <w:t>,</w:t>
      </w:r>
      <w:r w:rsidRPr="00644DE1">
        <w:rPr>
          <w:i w:val="0"/>
          <w:sz w:val="24"/>
          <w:szCs w:val="24"/>
        </w:rPr>
        <w:t xml:space="preserve"> 1926 yılının Kasım ayında mecliste yaptığı bir konuşmada Türkiye ile Yunanistan arasındaki sorunlara barışçıl bir çözüm bulunması konusunda Türkiye’nin elinden gelen her şeyi yaptığını belirtmiş</w:t>
      </w:r>
      <w:r w:rsidR="00252F13" w:rsidRPr="00644DE1">
        <w:rPr>
          <w:i w:val="0"/>
          <w:sz w:val="24"/>
          <w:szCs w:val="24"/>
        </w:rPr>
        <w:t xml:space="preserve"> ve b</w:t>
      </w:r>
      <w:r w:rsidRPr="00644DE1">
        <w:rPr>
          <w:i w:val="0"/>
          <w:sz w:val="24"/>
          <w:szCs w:val="24"/>
        </w:rPr>
        <w:t>öylece Türk tarafının bir uzlaşma için iyi niyetle hareket edeceğinin işaretini vermişti.</w:t>
      </w:r>
      <w:r w:rsidRPr="00644DE1">
        <w:rPr>
          <w:rStyle w:val="DipnotBavurusu"/>
          <w:i w:val="0"/>
          <w:sz w:val="24"/>
          <w:szCs w:val="24"/>
        </w:rPr>
        <w:footnoteReference w:id="5"/>
      </w:r>
      <w:r w:rsidR="00644DE1" w:rsidRPr="00644DE1">
        <w:rPr>
          <w:i w:val="0"/>
          <w:sz w:val="24"/>
          <w:szCs w:val="24"/>
        </w:rPr>
        <w:t xml:space="preserve"> </w:t>
      </w:r>
      <w:r w:rsidRPr="00644DE1">
        <w:rPr>
          <w:i w:val="0"/>
          <w:sz w:val="24"/>
          <w:szCs w:val="24"/>
          <w:shd w:val="clear" w:color="auto" w:fill="FFFFFF"/>
        </w:rPr>
        <w:t xml:space="preserve">Daha sonra Türkiye adına Mustafa Kemal Atatürk’ün ve Yunanistan adına </w:t>
      </w:r>
      <w:proofErr w:type="spellStart"/>
      <w:r w:rsidRPr="00644DE1">
        <w:rPr>
          <w:i w:val="0"/>
          <w:sz w:val="24"/>
          <w:szCs w:val="24"/>
          <w:shd w:val="clear" w:color="auto" w:fill="FFFFFF"/>
        </w:rPr>
        <w:t>Eleftherios</w:t>
      </w:r>
      <w:proofErr w:type="spellEnd"/>
      <w:r w:rsidRPr="00644DE1">
        <w:rPr>
          <w:i w:val="0"/>
          <w:sz w:val="24"/>
          <w:szCs w:val="24"/>
          <w:shd w:val="clear" w:color="auto" w:fill="FFFFFF"/>
        </w:rPr>
        <w:t xml:space="preserve"> Venizelos’un girişimleri sayesinde 1930 yılından itibaren Türkiye ile Yunanistan arasında iyi komşuluk ilişkileri kurulabilmiştir.</w:t>
      </w:r>
      <w:r w:rsidR="00946481">
        <w:rPr>
          <w:rStyle w:val="DipnotBavurusu"/>
          <w:rFonts w:eastAsiaTheme="minorHAnsi"/>
          <w:i w:val="0"/>
          <w:iCs w:val="0"/>
          <w:color w:val="000000"/>
          <w:szCs w:val="24"/>
        </w:rPr>
        <w:footnoteReference w:id="6"/>
      </w:r>
    </w:p>
    <w:p w14:paraId="6AA842BF" w14:textId="77777777" w:rsidR="00E559BC" w:rsidRPr="00644DE1" w:rsidRDefault="00E559BC" w:rsidP="00AE63F5">
      <w:pPr>
        <w:pStyle w:val="GvdeMetni1"/>
        <w:spacing w:before="0" w:after="0" w:line="240" w:lineRule="auto"/>
        <w:ind w:left="23" w:right="23" w:firstLine="686"/>
        <w:rPr>
          <w:rFonts w:eastAsiaTheme="minorHAnsi"/>
          <w:i w:val="0"/>
          <w:iCs w:val="0"/>
          <w:sz w:val="24"/>
          <w:szCs w:val="24"/>
        </w:rPr>
      </w:pPr>
    </w:p>
    <w:p w14:paraId="46F7BCEF" w14:textId="6427BD91" w:rsidR="006464DA" w:rsidRDefault="00252F13" w:rsidP="00AE63F5">
      <w:pPr>
        <w:pStyle w:val="GvdeMetni1"/>
        <w:spacing w:before="0" w:after="0" w:line="240" w:lineRule="auto"/>
        <w:ind w:left="20" w:right="20" w:firstLine="685"/>
        <w:rPr>
          <w:rFonts w:eastAsiaTheme="minorHAnsi"/>
          <w:i w:val="0"/>
          <w:iCs w:val="0"/>
          <w:color w:val="000000"/>
          <w:sz w:val="24"/>
          <w:szCs w:val="24"/>
        </w:rPr>
      </w:pPr>
      <w:r w:rsidRPr="00644DE1">
        <w:rPr>
          <w:rFonts w:eastAsiaTheme="minorHAnsi"/>
          <w:i w:val="0"/>
          <w:iCs w:val="0"/>
          <w:sz w:val="24"/>
          <w:szCs w:val="24"/>
        </w:rPr>
        <w:t>Y</w:t>
      </w:r>
      <w:r w:rsidR="006464DA" w:rsidRPr="00644DE1">
        <w:rPr>
          <w:rFonts w:eastAsiaTheme="minorHAnsi"/>
          <w:i w:val="0"/>
          <w:iCs w:val="0"/>
          <w:sz w:val="24"/>
          <w:szCs w:val="24"/>
        </w:rPr>
        <w:t>apılan ön görüşmelerden sonra, 10 Haziran 1930’da, Ankara'da, iki devlet arasında sürüncemede kalmış bulunan mübadele meselesini</w:t>
      </w:r>
      <w:r w:rsidRPr="00644DE1">
        <w:rPr>
          <w:rFonts w:eastAsiaTheme="minorHAnsi"/>
          <w:i w:val="0"/>
          <w:iCs w:val="0"/>
          <w:sz w:val="24"/>
          <w:szCs w:val="24"/>
        </w:rPr>
        <w:t xml:space="preserve"> çözmek </w:t>
      </w:r>
      <w:r w:rsidR="006464DA" w:rsidRPr="00644DE1">
        <w:rPr>
          <w:rFonts w:eastAsiaTheme="minorHAnsi"/>
          <w:i w:val="0"/>
          <w:iCs w:val="0"/>
          <w:sz w:val="24"/>
          <w:szCs w:val="24"/>
        </w:rPr>
        <w:t>ü</w:t>
      </w:r>
      <w:r w:rsidRPr="00644DE1">
        <w:rPr>
          <w:rFonts w:eastAsiaTheme="minorHAnsi"/>
          <w:i w:val="0"/>
          <w:iCs w:val="0"/>
          <w:sz w:val="24"/>
          <w:szCs w:val="24"/>
        </w:rPr>
        <w:t>zere “</w:t>
      </w:r>
      <w:proofErr w:type="spellStart"/>
      <w:r w:rsidRPr="00644DE1">
        <w:rPr>
          <w:i w:val="0"/>
          <w:sz w:val="24"/>
          <w:szCs w:val="24"/>
        </w:rPr>
        <w:t>Mübadelei</w:t>
      </w:r>
      <w:proofErr w:type="spellEnd"/>
      <w:r w:rsidRPr="00644DE1">
        <w:rPr>
          <w:i w:val="0"/>
          <w:sz w:val="24"/>
          <w:szCs w:val="24"/>
        </w:rPr>
        <w:t xml:space="preserve"> ahaliye mütedair Lozan </w:t>
      </w:r>
      <w:proofErr w:type="spellStart"/>
      <w:r w:rsidRPr="00644DE1">
        <w:rPr>
          <w:i w:val="0"/>
          <w:sz w:val="24"/>
          <w:szCs w:val="24"/>
        </w:rPr>
        <w:t>muahedenamesile</w:t>
      </w:r>
      <w:proofErr w:type="spellEnd"/>
      <w:r w:rsidRPr="00644DE1">
        <w:rPr>
          <w:i w:val="0"/>
          <w:sz w:val="24"/>
          <w:szCs w:val="24"/>
        </w:rPr>
        <w:t xml:space="preserve"> Atina </w:t>
      </w:r>
      <w:proofErr w:type="spellStart"/>
      <w:r w:rsidRPr="00644DE1">
        <w:rPr>
          <w:i w:val="0"/>
          <w:sz w:val="24"/>
          <w:szCs w:val="24"/>
        </w:rPr>
        <w:t>itilâfnamesinin</w:t>
      </w:r>
      <w:proofErr w:type="spellEnd"/>
      <w:r w:rsidRPr="00644DE1">
        <w:rPr>
          <w:i w:val="0"/>
          <w:sz w:val="24"/>
          <w:szCs w:val="24"/>
        </w:rPr>
        <w:t xml:space="preserve"> tatbikatından mütevellit mesailin sureti </w:t>
      </w:r>
      <w:proofErr w:type="spellStart"/>
      <w:r w:rsidRPr="00644DE1">
        <w:rPr>
          <w:i w:val="0"/>
          <w:sz w:val="24"/>
          <w:szCs w:val="24"/>
        </w:rPr>
        <w:t>kat'iyede</w:t>
      </w:r>
      <w:proofErr w:type="spellEnd"/>
      <w:r w:rsidRPr="00644DE1">
        <w:rPr>
          <w:i w:val="0"/>
          <w:sz w:val="24"/>
          <w:szCs w:val="24"/>
        </w:rPr>
        <w:t xml:space="preserve"> halli hakkında mukavelename”</w:t>
      </w:r>
      <w:r w:rsidR="006464DA" w:rsidRPr="00644DE1">
        <w:rPr>
          <w:rFonts w:eastAsiaTheme="minorHAnsi"/>
          <w:i w:val="0"/>
          <w:iCs w:val="0"/>
          <w:sz w:val="24"/>
          <w:szCs w:val="24"/>
        </w:rPr>
        <w:t xml:space="preserve"> imzalanmıştır. </w:t>
      </w:r>
      <w:r w:rsidR="004F70CB">
        <w:rPr>
          <w:rFonts w:eastAsiaTheme="minorHAnsi"/>
          <w:i w:val="0"/>
          <w:iCs w:val="0"/>
          <w:sz w:val="24"/>
          <w:szCs w:val="24"/>
        </w:rPr>
        <w:t xml:space="preserve">Buna ilişkin </w:t>
      </w:r>
      <w:r w:rsidRPr="00644DE1">
        <w:rPr>
          <w:i w:val="0"/>
          <w:sz w:val="24"/>
          <w:szCs w:val="24"/>
        </w:rPr>
        <w:t xml:space="preserve">1725 sayılı </w:t>
      </w:r>
      <w:r w:rsidR="004F70CB">
        <w:rPr>
          <w:i w:val="0"/>
          <w:sz w:val="24"/>
          <w:szCs w:val="24"/>
        </w:rPr>
        <w:t>Kanun</w:t>
      </w:r>
      <w:r w:rsidR="004F70CB">
        <w:rPr>
          <w:rStyle w:val="DipnotBavurusu"/>
          <w:i w:val="0"/>
          <w:szCs w:val="24"/>
        </w:rPr>
        <w:footnoteReference w:id="7"/>
      </w:r>
      <w:r w:rsidRPr="00644DE1">
        <w:rPr>
          <w:i w:val="0"/>
          <w:sz w:val="24"/>
          <w:szCs w:val="24"/>
        </w:rPr>
        <w:t xml:space="preserve"> 17.06.1930 tarihinde </w:t>
      </w:r>
      <w:r w:rsidR="004F70CB">
        <w:rPr>
          <w:i w:val="0"/>
          <w:sz w:val="24"/>
          <w:szCs w:val="24"/>
        </w:rPr>
        <w:t>kabul edilmiş</w:t>
      </w:r>
      <w:r w:rsidRPr="00644DE1">
        <w:rPr>
          <w:rStyle w:val="DipnotBavurusu"/>
          <w:i w:val="0"/>
          <w:sz w:val="24"/>
          <w:szCs w:val="24"/>
        </w:rPr>
        <w:footnoteReference w:id="8"/>
      </w:r>
      <w:r w:rsidR="004F70CB">
        <w:rPr>
          <w:i w:val="0"/>
          <w:sz w:val="24"/>
          <w:szCs w:val="24"/>
        </w:rPr>
        <w:t xml:space="preserve"> ve 01.07.1930 tarihli Resmi </w:t>
      </w:r>
      <w:proofErr w:type="spellStart"/>
      <w:r w:rsidR="004F70CB">
        <w:rPr>
          <w:i w:val="0"/>
          <w:sz w:val="24"/>
          <w:szCs w:val="24"/>
        </w:rPr>
        <w:t>Gazete’de</w:t>
      </w:r>
      <w:proofErr w:type="spellEnd"/>
      <w:r w:rsidR="004F70CB">
        <w:rPr>
          <w:i w:val="0"/>
          <w:sz w:val="24"/>
          <w:szCs w:val="24"/>
        </w:rPr>
        <w:t xml:space="preserve"> yayımlanmıştır. </w:t>
      </w:r>
      <w:r w:rsidR="00946481">
        <w:rPr>
          <w:i w:val="0"/>
          <w:sz w:val="24"/>
          <w:szCs w:val="24"/>
        </w:rPr>
        <w:t xml:space="preserve">Antlaşmanın 12 inci maddesinde belirtilen </w:t>
      </w:r>
      <w:r w:rsidR="006464DA" w:rsidRPr="00B76602">
        <w:rPr>
          <w:rFonts w:eastAsiaTheme="minorHAnsi"/>
          <w:i w:val="0"/>
          <w:iCs w:val="0"/>
          <w:color w:val="000000"/>
          <w:sz w:val="24"/>
          <w:szCs w:val="24"/>
        </w:rPr>
        <w:t>menkul ve gayrimenkul malların</w:t>
      </w:r>
      <w:r w:rsidR="00D803C9">
        <w:rPr>
          <w:rStyle w:val="DipnotBavurusu"/>
          <w:rFonts w:eastAsiaTheme="minorHAnsi"/>
          <w:i w:val="0"/>
          <w:iCs w:val="0"/>
          <w:color w:val="000000"/>
          <w:szCs w:val="24"/>
        </w:rPr>
        <w:footnoteReference w:id="9"/>
      </w:r>
      <w:r w:rsidR="006464DA" w:rsidRPr="00B76602">
        <w:rPr>
          <w:rFonts w:eastAsiaTheme="minorHAnsi"/>
          <w:i w:val="0"/>
          <w:iCs w:val="0"/>
          <w:color w:val="000000"/>
          <w:sz w:val="24"/>
          <w:szCs w:val="24"/>
        </w:rPr>
        <w:t xml:space="preserve"> tam mülkiyeti Türkiye Hükümetine geçecektir.</w:t>
      </w:r>
    </w:p>
    <w:p w14:paraId="706EF31C" w14:textId="5797C160" w:rsidR="00946481" w:rsidRDefault="00946481" w:rsidP="00AE63F5">
      <w:pPr>
        <w:pStyle w:val="GvdeMetni1"/>
        <w:spacing w:before="0" w:after="0" w:line="240" w:lineRule="auto"/>
        <w:ind w:left="20" w:right="20" w:firstLine="685"/>
        <w:rPr>
          <w:rFonts w:eastAsiaTheme="minorHAnsi"/>
          <w:i w:val="0"/>
          <w:iCs w:val="0"/>
          <w:color w:val="000000"/>
          <w:sz w:val="24"/>
          <w:szCs w:val="24"/>
        </w:rPr>
      </w:pPr>
    </w:p>
    <w:p w14:paraId="1B97D19B" w14:textId="16EB44F2" w:rsidR="006464DA" w:rsidRPr="00990CAC" w:rsidRDefault="00990CAC" w:rsidP="00AE63F5">
      <w:pPr>
        <w:pStyle w:val="GvdeMetni1"/>
        <w:spacing w:before="0" w:after="0" w:line="240" w:lineRule="auto"/>
        <w:ind w:left="20" w:right="20" w:firstLine="685"/>
        <w:rPr>
          <w:rFonts w:eastAsiaTheme="minorHAnsi"/>
          <w:i w:val="0"/>
          <w:iCs w:val="0"/>
          <w:color w:val="000000"/>
          <w:sz w:val="24"/>
          <w:szCs w:val="24"/>
        </w:rPr>
      </w:pPr>
      <w:r w:rsidRPr="00990CAC">
        <w:rPr>
          <w:rFonts w:eastAsiaTheme="minorHAnsi"/>
          <w:i w:val="0"/>
          <w:iCs w:val="0"/>
          <w:color w:val="000000"/>
          <w:sz w:val="24"/>
          <w:szCs w:val="24"/>
        </w:rPr>
        <w:t>Mübadele nedeniyle yapılan antlaşma kapsamındaki</w:t>
      </w:r>
      <w:r w:rsidR="006464DA" w:rsidRPr="00990CAC">
        <w:rPr>
          <w:rFonts w:eastAsiaTheme="minorHAnsi"/>
          <w:i w:val="0"/>
          <w:iCs w:val="0"/>
          <w:color w:val="000000"/>
          <w:sz w:val="24"/>
          <w:szCs w:val="24"/>
        </w:rPr>
        <w:t xml:space="preserve"> m</w:t>
      </w:r>
      <w:r w:rsidRPr="00990CAC">
        <w:rPr>
          <w:rFonts w:eastAsiaTheme="minorHAnsi"/>
          <w:i w:val="0"/>
          <w:iCs w:val="0"/>
          <w:color w:val="000000"/>
          <w:sz w:val="24"/>
          <w:szCs w:val="24"/>
        </w:rPr>
        <w:t>enkul ve gayrimenkul mallar ile</w:t>
      </w:r>
      <w:r w:rsidR="006464DA" w:rsidRPr="00990CAC">
        <w:rPr>
          <w:rFonts w:eastAsiaTheme="minorHAnsi"/>
          <w:i w:val="0"/>
          <w:iCs w:val="0"/>
          <w:color w:val="000000"/>
          <w:sz w:val="24"/>
          <w:szCs w:val="24"/>
        </w:rPr>
        <w:t xml:space="preserve"> senede bağlı veya ipotekli alacakları</w:t>
      </w:r>
      <w:r w:rsidRPr="00990CAC">
        <w:rPr>
          <w:rFonts w:eastAsiaTheme="minorHAnsi"/>
          <w:i w:val="0"/>
          <w:iCs w:val="0"/>
          <w:color w:val="000000"/>
          <w:sz w:val="24"/>
          <w:szCs w:val="24"/>
        </w:rPr>
        <w:t>n</w:t>
      </w:r>
      <w:r w:rsidR="006464DA" w:rsidRPr="00990CAC">
        <w:rPr>
          <w:rFonts w:eastAsiaTheme="minorHAnsi"/>
          <w:i w:val="0"/>
          <w:iCs w:val="0"/>
          <w:color w:val="000000"/>
          <w:sz w:val="24"/>
          <w:szCs w:val="24"/>
        </w:rPr>
        <w:t xml:space="preserve"> tespit zorluğu ortaya çıkmıştır. Bu zorluk 1905 sayılı Kanun’un layihasında “</w:t>
      </w:r>
      <w:r w:rsidRPr="00990CAC">
        <w:rPr>
          <w:rFonts w:eastAsiaTheme="minorHAnsi"/>
          <w:i w:val="0"/>
          <w:iCs w:val="0"/>
          <w:color w:val="000000"/>
          <w:sz w:val="24"/>
          <w:szCs w:val="24"/>
        </w:rPr>
        <w:t xml:space="preserve">… </w:t>
      </w:r>
      <w:r w:rsidRPr="00990CAC">
        <w:rPr>
          <w:sz w:val="24"/>
          <w:szCs w:val="24"/>
        </w:rPr>
        <w:t xml:space="preserve">Tasfiye kanunları veya </w:t>
      </w:r>
      <w:proofErr w:type="spellStart"/>
      <w:r w:rsidRPr="00990CAC">
        <w:rPr>
          <w:sz w:val="24"/>
          <w:szCs w:val="24"/>
        </w:rPr>
        <w:t>itilâfnamelere</w:t>
      </w:r>
      <w:proofErr w:type="spellEnd"/>
      <w:r w:rsidRPr="00990CAC">
        <w:rPr>
          <w:sz w:val="24"/>
          <w:szCs w:val="24"/>
        </w:rPr>
        <w:t xml:space="preserve"> tevfikan hazine uhdesine geçen veya hazinece aynı veya bedelleri hak sahiplerine verilmesi icap eden </w:t>
      </w:r>
      <w:proofErr w:type="gramStart"/>
      <w:r w:rsidRPr="00990CAC">
        <w:rPr>
          <w:sz w:val="24"/>
          <w:szCs w:val="24"/>
        </w:rPr>
        <w:t>gayri menkul</w:t>
      </w:r>
      <w:proofErr w:type="gramEnd"/>
      <w:r w:rsidRPr="00990CAC">
        <w:rPr>
          <w:sz w:val="24"/>
          <w:szCs w:val="24"/>
        </w:rPr>
        <w:t xml:space="preserve"> mallar ile </w:t>
      </w:r>
      <w:proofErr w:type="spellStart"/>
      <w:r w:rsidRPr="00990CAC">
        <w:rPr>
          <w:sz w:val="24"/>
          <w:szCs w:val="24"/>
        </w:rPr>
        <w:t>alelûmum</w:t>
      </w:r>
      <w:proofErr w:type="spellEnd"/>
      <w:r w:rsidRPr="00990CAC">
        <w:rPr>
          <w:sz w:val="24"/>
          <w:szCs w:val="24"/>
        </w:rPr>
        <w:t xml:space="preserve"> menkul kıymetlerin ve senede merbut veya ipotekli alacakların, mevcut hükümler dairesinde alâkadar memurin tarafından idare ve takibi </w:t>
      </w:r>
      <w:proofErr w:type="spellStart"/>
      <w:r w:rsidRPr="00990CAC">
        <w:rPr>
          <w:sz w:val="24"/>
          <w:szCs w:val="24"/>
        </w:rPr>
        <w:t>lazımgelmekte</w:t>
      </w:r>
      <w:proofErr w:type="spellEnd"/>
      <w:r w:rsidRPr="00990CAC">
        <w:rPr>
          <w:sz w:val="24"/>
          <w:szCs w:val="24"/>
        </w:rPr>
        <w:t xml:space="preserve"> ise de bunlardan </w:t>
      </w:r>
      <w:r w:rsidRPr="00990CAC">
        <w:rPr>
          <w:sz w:val="24"/>
          <w:szCs w:val="24"/>
        </w:rPr>
        <w:lastRenderedPageBreak/>
        <w:t xml:space="preserve">memurini </w:t>
      </w:r>
      <w:proofErr w:type="spellStart"/>
      <w:r w:rsidRPr="00990CAC">
        <w:rPr>
          <w:sz w:val="24"/>
          <w:szCs w:val="24"/>
        </w:rPr>
        <w:t>aidesinin</w:t>
      </w:r>
      <w:proofErr w:type="spellEnd"/>
      <w:r w:rsidRPr="00990CAC">
        <w:rPr>
          <w:sz w:val="24"/>
          <w:szCs w:val="24"/>
        </w:rPr>
        <w:t xml:space="preserve"> ıttılaına vasıl </w:t>
      </w:r>
      <w:proofErr w:type="spellStart"/>
      <w:r w:rsidRPr="00990CAC">
        <w:rPr>
          <w:sz w:val="24"/>
          <w:szCs w:val="24"/>
        </w:rPr>
        <w:t>olmıyanların</w:t>
      </w:r>
      <w:proofErr w:type="spellEnd"/>
      <w:r w:rsidRPr="00990CAC">
        <w:rPr>
          <w:sz w:val="24"/>
          <w:szCs w:val="24"/>
        </w:rPr>
        <w:t xml:space="preserve"> tahkik ve izharı için muhtelif şekillerde yapılan teşebbüsler ile azamî netice temin edilmemekte ve </w:t>
      </w:r>
      <w:proofErr w:type="spellStart"/>
      <w:r w:rsidRPr="00990CAC">
        <w:rPr>
          <w:sz w:val="24"/>
          <w:szCs w:val="24"/>
        </w:rPr>
        <w:t>hususile</w:t>
      </w:r>
      <w:proofErr w:type="spellEnd"/>
      <w:r w:rsidRPr="00990CAC">
        <w:rPr>
          <w:sz w:val="24"/>
          <w:szCs w:val="24"/>
        </w:rPr>
        <w:t xml:space="preserve"> İstanbul, İzmir gibi mühim şehirlerde bir kısım emvalin </w:t>
      </w:r>
      <w:proofErr w:type="spellStart"/>
      <w:r w:rsidRPr="00990CAC">
        <w:rPr>
          <w:sz w:val="24"/>
          <w:szCs w:val="24"/>
        </w:rPr>
        <w:t>mektum</w:t>
      </w:r>
      <w:proofErr w:type="spellEnd"/>
      <w:r w:rsidRPr="00990CAC">
        <w:rPr>
          <w:sz w:val="24"/>
          <w:szCs w:val="24"/>
        </w:rPr>
        <w:t xml:space="preserve"> kaldığı mübadeleye tâbi veya </w:t>
      </w:r>
      <w:proofErr w:type="spellStart"/>
      <w:r w:rsidRPr="00990CAC">
        <w:rPr>
          <w:sz w:val="24"/>
          <w:szCs w:val="24"/>
        </w:rPr>
        <w:t>mütegayyip</w:t>
      </w:r>
      <w:proofErr w:type="spellEnd"/>
      <w:r w:rsidRPr="00990CAC">
        <w:rPr>
          <w:sz w:val="24"/>
          <w:szCs w:val="24"/>
        </w:rPr>
        <w:t xml:space="preserve"> eşhasın senede merbut veya ipotekli alacaklarının ancak ve kısmen resmî bir muamele zımnında tezahür ettiği anlaşılmaktadır.</w:t>
      </w:r>
      <w:r>
        <w:rPr>
          <w:sz w:val="24"/>
          <w:szCs w:val="24"/>
        </w:rPr>
        <w:t xml:space="preserve"> …</w:t>
      </w:r>
      <w:r w:rsidR="006464DA" w:rsidRPr="00990CAC">
        <w:rPr>
          <w:rFonts w:eastAsiaTheme="minorHAnsi"/>
          <w:i w:val="0"/>
          <w:iCs w:val="0"/>
          <w:color w:val="000000"/>
          <w:sz w:val="24"/>
          <w:szCs w:val="24"/>
        </w:rPr>
        <w:t>” şeklinde ifade edilmiştir.</w:t>
      </w:r>
    </w:p>
    <w:p w14:paraId="6BFE288D" w14:textId="77777777" w:rsidR="00990CAC" w:rsidRDefault="00990CAC" w:rsidP="00AE63F5">
      <w:pPr>
        <w:pStyle w:val="GvdeMetni1"/>
        <w:spacing w:before="0" w:after="0" w:line="240" w:lineRule="auto"/>
        <w:ind w:left="20" w:right="20" w:firstLine="685"/>
        <w:rPr>
          <w:rFonts w:eastAsiaTheme="minorHAnsi"/>
          <w:i w:val="0"/>
          <w:iCs w:val="0"/>
          <w:color w:val="000000"/>
          <w:sz w:val="24"/>
          <w:szCs w:val="24"/>
        </w:rPr>
      </w:pPr>
    </w:p>
    <w:p w14:paraId="48A868B8" w14:textId="7B580050" w:rsidR="00FE51B2" w:rsidRDefault="00990CAC" w:rsidP="00AE63F5">
      <w:pPr>
        <w:pStyle w:val="GvdeMetni1"/>
        <w:spacing w:before="0" w:after="0" w:line="240" w:lineRule="auto"/>
        <w:ind w:left="20" w:right="20" w:firstLine="685"/>
        <w:rPr>
          <w:rFonts w:eastAsiaTheme="minorHAnsi"/>
          <w:i w:val="0"/>
          <w:iCs w:val="0"/>
          <w:color w:val="000000"/>
          <w:sz w:val="24"/>
          <w:szCs w:val="24"/>
        </w:rPr>
      </w:pPr>
      <w:r>
        <w:rPr>
          <w:rFonts w:eastAsiaTheme="minorHAnsi"/>
          <w:i w:val="0"/>
          <w:iCs w:val="0"/>
          <w:color w:val="000000"/>
          <w:sz w:val="24"/>
          <w:szCs w:val="24"/>
        </w:rPr>
        <w:t>B</w:t>
      </w:r>
      <w:r w:rsidR="006464DA" w:rsidRPr="00B76602">
        <w:rPr>
          <w:rFonts w:eastAsiaTheme="minorHAnsi"/>
          <w:i w:val="0"/>
          <w:iCs w:val="0"/>
          <w:color w:val="000000"/>
          <w:sz w:val="24"/>
          <w:szCs w:val="24"/>
        </w:rPr>
        <w:t>u zorluğu</w:t>
      </w:r>
      <w:r>
        <w:rPr>
          <w:rFonts w:eastAsiaTheme="minorHAnsi"/>
          <w:i w:val="0"/>
          <w:iCs w:val="0"/>
          <w:color w:val="000000"/>
          <w:sz w:val="24"/>
          <w:szCs w:val="24"/>
        </w:rPr>
        <w:t>n</w:t>
      </w:r>
      <w:r w:rsidR="006464DA" w:rsidRPr="00B76602">
        <w:rPr>
          <w:rFonts w:eastAsiaTheme="minorHAnsi"/>
          <w:i w:val="0"/>
          <w:iCs w:val="0"/>
          <w:color w:val="000000"/>
          <w:sz w:val="24"/>
          <w:szCs w:val="24"/>
        </w:rPr>
        <w:t xml:space="preserve"> ihbar müessesi ile çöz</w:t>
      </w:r>
      <w:r>
        <w:rPr>
          <w:rFonts w:eastAsiaTheme="minorHAnsi"/>
          <w:i w:val="0"/>
          <w:iCs w:val="0"/>
          <w:color w:val="000000"/>
          <w:sz w:val="24"/>
          <w:szCs w:val="24"/>
        </w:rPr>
        <w:t>ülmesi amacıyla Hükümet tarafından hazırlanan</w:t>
      </w:r>
      <w:r w:rsidR="006464DA" w:rsidRPr="00B76602">
        <w:rPr>
          <w:rFonts w:eastAsiaTheme="minorHAnsi"/>
          <w:i w:val="0"/>
          <w:iCs w:val="0"/>
          <w:color w:val="000000"/>
          <w:sz w:val="24"/>
          <w:szCs w:val="24"/>
        </w:rPr>
        <w:t xml:space="preserve"> 21.06.1931 tarih ve 6/1851 sayılı yazı ekindeki layihayı Büyük Millet Meclisi Başkanlığı’na göndermiştir. Layihaya bağlı hükümet teklifi</w:t>
      </w:r>
      <w:r w:rsidR="00FE51B2">
        <w:rPr>
          <w:rFonts w:eastAsiaTheme="minorHAnsi"/>
          <w:i w:val="0"/>
          <w:iCs w:val="0"/>
          <w:color w:val="000000"/>
          <w:sz w:val="24"/>
          <w:szCs w:val="24"/>
        </w:rPr>
        <w:t xml:space="preserve">nde günümüze kadar uygulanagelen ve halen uygulanmakta olan </w:t>
      </w:r>
      <w:r w:rsidR="006464DA" w:rsidRPr="00B76602">
        <w:rPr>
          <w:rFonts w:eastAsiaTheme="minorHAnsi"/>
          <w:i w:val="0"/>
          <w:iCs w:val="0"/>
          <w:color w:val="000000"/>
          <w:sz w:val="24"/>
          <w:szCs w:val="24"/>
        </w:rPr>
        <w:t>ihbar</w:t>
      </w:r>
      <w:r w:rsidR="00FE51B2">
        <w:rPr>
          <w:rFonts w:eastAsiaTheme="minorHAnsi"/>
          <w:i w:val="0"/>
          <w:iCs w:val="0"/>
          <w:color w:val="000000"/>
          <w:sz w:val="24"/>
          <w:szCs w:val="24"/>
        </w:rPr>
        <w:t xml:space="preserve"> ikramiyesine ilişkin </w:t>
      </w:r>
      <w:r w:rsidR="006464DA" w:rsidRPr="00B76602">
        <w:rPr>
          <w:rFonts w:eastAsiaTheme="minorHAnsi"/>
          <w:i w:val="0"/>
          <w:iCs w:val="0"/>
          <w:color w:val="000000"/>
          <w:sz w:val="24"/>
          <w:szCs w:val="24"/>
        </w:rPr>
        <w:t xml:space="preserve">hiçbir hüküm bulunmamaktadır. </w:t>
      </w:r>
      <w:r w:rsidR="00FE51B2">
        <w:rPr>
          <w:rFonts w:eastAsiaTheme="minorHAnsi"/>
          <w:i w:val="0"/>
          <w:iCs w:val="0"/>
          <w:color w:val="000000"/>
          <w:sz w:val="24"/>
          <w:szCs w:val="24"/>
        </w:rPr>
        <w:t xml:space="preserve">İhbar ikramiyesine ilişkin </w:t>
      </w:r>
      <w:r w:rsidR="006464DA" w:rsidRPr="00B76602">
        <w:rPr>
          <w:rFonts w:eastAsiaTheme="minorHAnsi"/>
          <w:i w:val="0"/>
          <w:iCs w:val="0"/>
          <w:color w:val="000000"/>
          <w:sz w:val="24"/>
          <w:szCs w:val="24"/>
        </w:rPr>
        <w:t>6’ncı madde</w:t>
      </w:r>
      <w:r w:rsidR="00FE51B2">
        <w:rPr>
          <w:rStyle w:val="DipnotBavurusu"/>
          <w:rFonts w:eastAsiaTheme="minorHAnsi"/>
          <w:i w:val="0"/>
          <w:iCs w:val="0"/>
          <w:color w:val="000000"/>
          <w:szCs w:val="24"/>
        </w:rPr>
        <w:footnoteReference w:id="10"/>
      </w:r>
      <w:r w:rsidR="006464DA" w:rsidRPr="00B76602">
        <w:rPr>
          <w:rFonts w:eastAsiaTheme="minorHAnsi"/>
          <w:i w:val="0"/>
          <w:iCs w:val="0"/>
          <w:color w:val="000000"/>
          <w:sz w:val="24"/>
          <w:szCs w:val="24"/>
        </w:rPr>
        <w:t xml:space="preserve"> Büyük Millet Meclisi Bütçe Encümenindeki görüşmeler sırasında eklenmiştir.</w:t>
      </w:r>
    </w:p>
    <w:p w14:paraId="3767311D" w14:textId="77777777" w:rsidR="006D4E94" w:rsidRDefault="006D4E94" w:rsidP="00AE63F5">
      <w:pPr>
        <w:pStyle w:val="GvdeMetni1"/>
        <w:spacing w:before="0" w:after="0" w:line="240" w:lineRule="auto"/>
        <w:ind w:left="20" w:right="20" w:firstLine="685"/>
        <w:rPr>
          <w:rFonts w:eastAsiaTheme="minorHAnsi"/>
          <w:i w:val="0"/>
          <w:iCs w:val="0"/>
          <w:color w:val="000000"/>
          <w:sz w:val="24"/>
          <w:szCs w:val="24"/>
        </w:rPr>
      </w:pPr>
    </w:p>
    <w:p w14:paraId="32DA308F" w14:textId="340856B4" w:rsidR="006D4E94" w:rsidRDefault="006D4E94" w:rsidP="00AE63F5">
      <w:pPr>
        <w:pStyle w:val="GvdeMetni1"/>
        <w:spacing w:before="0" w:after="0" w:line="240" w:lineRule="auto"/>
        <w:ind w:left="20" w:right="20" w:firstLine="685"/>
        <w:rPr>
          <w:rFonts w:eastAsiaTheme="minorHAnsi"/>
          <w:i w:val="0"/>
          <w:iCs w:val="0"/>
          <w:color w:val="000000"/>
          <w:sz w:val="24"/>
          <w:szCs w:val="24"/>
        </w:rPr>
      </w:pPr>
      <w:r>
        <w:rPr>
          <w:rFonts w:eastAsiaTheme="minorHAnsi"/>
          <w:i w:val="0"/>
          <w:iCs w:val="0"/>
          <w:color w:val="000000"/>
          <w:sz w:val="24"/>
          <w:szCs w:val="24"/>
        </w:rPr>
        <w:t xml:space="preserve">20.12.1931 tarih ve 31 </w:t>
      </w:r>
      <w:proofErr w:type="spellStart"/>
      <w:r>
        <w:rPr>
          <w:rFonts w:eastAsiaTheme="minorHAnsi"/>
          <w:i w:val="0"/>
          <w:iCs w:val="0"/>
          <w:color w:val="000000"/>
          <w:sz w:val="24"/>
          <w:szCs w:val="24"/>
        </w:rPr>
        <w:t>nolu</w:t>
      </w:r>
      <w:proofErr w:type="spellEnd"/>
      <w:r>
        <w:rPr>
          <w:rFonts w:eastAsiaTheme="minorHAnsi"/>
          <w:i w:val="0"/>
          <w:iCs w:val="0"/>
          <w:color w:val="000000"/>
          <w:sz w:val="24"/>
          <w:szCs w:val="24"/>
        </w:rPr>
        <w:t xml:space="preserve"> Bütçe encümeni mazbatasında yer alan açıklamalardan,</w:t>
      </w:r>
      <w:r w:rsidR="00AC1C87">
        <w:rPr>
          <w:rStyle w:val="DipnotBavurusu"/>
          <w:rFonts w:eastAsiaTheme="minorHAnsi"/>
          <w:i w:val="0"/>
          <w:iCs w:val="0"/>
          <w:color w:val="000000"/>
          <w:szCs w:val="24"/>
        </w:rPr>
        <w:footnoteReference w:id="11"/>
      </w:r>
      <w:r>
        <w:rPr>
          <w:rFonts w:eastAsiaTheme="minorHAnsi"/>
          <w:i w:val="0"/>
          <w:iCs w:val="0"/>
          <w:color w:val="000000"/>
          <w:sz w:val="24"/>
          <w:szCs w:val="24"/>
        </w:rPr>
        <w:t xml:space="preserve"> ihdas edilen madde</w:t>
      </w:r>
      <w:r w:rsidR="00AC1C87">
        <w:rPr>
          <w:rFonts w:eastAsiaTheme="minorHAnsi"/>
          <w:i w:val="0"/>
          <w:iCs w:val="0"/>
          <w:color w:val="000000"/>
          <w:sz w:val="24"/>
          <w:szCs w:val="24"/>
        </w:rPr>
        <w:t>de yer alan hükümlerin benzeri</w:t>
      </w:r>
      <w:r>
        <w:rPr>
          <w:rFonts w:eastAsiaTheme="minorHAnsi"/>
          <w:i w:val="0"/>
          <w:iCs w:val="0"/>
          <w:color w:val="000000"/>
          <w:sz w:val="24"/>
          <w:szCs w:val="24"/>
        </w:rPr>
        <w:t>nin 1341 yılı Bütçe Kanunu’nun 50’nci maddesinde</w:t>
      </w:r>
      <w:r w:rsidR="00AC1C87">
        <w:rPr>
          <w:rFonts w:eastAsiaTheme="minorHAnsi"/>
          <w:i w:val="0"/>
          <w:iCs w:val="0"/>
          <w:color w:val="000000"/>
          <w:sz w:val="24"/>
          <w:szCs w:val="24"/>
        </w:rPr>
        <w:t xml:space="preserve"> yer</w:t>
      </w:r>
      <w:r>
        <w:rPr>
          <w:rFonts w:eastAsiaTheme="minorHAnsi"/>
          <w:i w:val="0"/>
          <w:iCs w:val="0"/>
          <w:color w:val="000000"/>
          <w:sz w:val="24"/>
          <w:szCs w:val="24"/>
        </w:rPr>
        <w:t xml:space="preserve"> almakta</w:t>
      </w:r>
      <w:r w:rsidR="00AC1C87">
        <w:rPr>
          <w:rFonts w:eastAsiaTheme="minorHAnsi"/>
          <w:i w:val="0"/>
          <w:iCs w:val="0"/>
          <w:color w:val="000000"/>
          <w:sz w:val="24"/>
          <w:szCs w:val="24"/>
        </w:rPr>
        <w:t xml:space="preserve"> olduğu anlaşılmaktadır.</w:t>
      </w:r>
      <w:r>
        <w:rPr>
          <w:rFonts w:eastAsiaTheme="minorHAnsi"/>
          <w:i w:val="0"/>
          <w:iCs w:val="0"/>
          <w:color w:val="000000"/>
          <w:sz w:val="24"/>
          <w:szCs w:val="24"/>
        </w:rPr>
        <w:t xml:space="preserve"> </w:t>
      </w:r>
      <w:r w:rsidR="00AF2422">
        <w:rPr>
          <w:rFonts w:eastAsiaTheme="minorHAnsi"/>
          <w:i w:val="0"/>
          <w:iCs w:val="0"/>
          <w:color w:val="000000"/>
          <w:sz w:val="24"/>
          <w:szCs w:val="24"/>
        </w:rPr>
        <w:t xml:space="preserve">Mecliste yapılan görüşmeler esnasında </w:t>
      </w:r>
      <w:r w:rsidR="00AF2422" w:rsidRPr="00B76602">
        <w:rPr>
          <w:rFonts w:eastAsiaTheme="minorHAnsi"/>
          <w:i w:val="0"/>
          <w:iCs w:val="0"/>
          <w:color w:val="000000"/>
          <w:sz w:val="24"/>
          <w:szCs w:val="24"/>
        </w:rPr>
        <w:t xml:space="preserve">Bütçe encümeni reisi Haşan Fehmi </w:t>
      </w:r>
      <w:r w:rsidR="00AF2422">
        <w:rPr>
          <w:rFonts w:eastAsiaTheme="minorHAnsi"/>
          <w:i w:val="0"/>
          <w:iCs w:val="0"/>
          <w:color w:val="000000"/>
          <w:sz w:val="24"/>
          <w:szCs w:val="24"/>
        </w:rPr>
        <w:t xml:space="preserve">B. (Gümüşhane) tarafından </w:t>
      </w:r>
      <w:r>
        <w:rPr>
          <w:rFonts w:eastAsiaTheme="minorHAnsi"/>
          <w:i w:val="0"/>
          <w:iCs w:val="0"/>
          <w:color w:val="000000"/>
          <w:sz w:val="24"/>
          <w:szCs w:val="24"/>
        </w:rPr>
        <w:t xml:space="preserve">“ </w:t>
      </w:r>
      <w:r w:rsidRPr="006D4E94">
        <w:rPr>
          <w:rFonts w:eastAsiaTheme="minorHAnsi"/>
          <w:iCs w:val="0"/>
          <w:color w:val="000000"/>
          <w:sz w:val="24"/>
          <w:szCs w:val="24"/>
        </w:rPr>
        <w:t xml:space="preserve">… Bütçe encümeni yeni bir hüküm vazetmiş değildir. 1341 senesi bütçe kanununun ellinci maddesi bu hükümden daha çok geniştir. Bu ahkâm bu güne kadar meridir. Biz bu </w:t>
      </w:r>
      <w:proofErr w:type="spellStart"/>
      <w:r w:rsidRPr="006D4E94">
        <w:rPr>
          <w:rFonts w:eastAsiaTheme="minorHAnsi"/>
          <w:iCs w:val="0"/>
          <w:color w:val="000000"/>
          <w:sz w:val="24"/>
          <w:szCs w:val="24"/>
        </w:rPr>
        <w:t>hükmii</w:t>
      </w:r>
      <w:proofErr w:type="spellEnd"/>
      <w:r w:rsidRPr="006D4E94">
        <w:rPr>
          <w:rFonts w:eastAsiaTheme="minorHAnsi"/>
          <w:iCs w:val="0"/>
          <w:color w:val="000000"/>
          <w:sz w:val="24"/>
          <w:szCs w:val="24"/>
        </w:rPr>
        <w:t xml:space="preserve"> tevsi değil, takyit ediyoruz, </w:t>
      </w:r>
      <w:proofErr w:type="spellStart"/>
      <w:r w:rsidRPr="006D4E94">
        <w:rPr>
          <w:rFonts w:eastAsiaTheme="minorHAnsi"/>
          <w:iCs w:val="0"/>
          <w:color w:val="000000"/>
          <w:sz w:val="24"/>
          <w:szCs w:val="24"/>
        </w:rPr>
        <w:t>mektumatın</w:t>
      </w:r>
      <w:proofErr w:type="spellEnd"/>
      <w:r w:rsidRPr="006D4E94">
        <w:rPr>
          <w:rFonts w:eastAsiaTheme="minorHAnsi"/>
          <w:iCs w:val="0"/>
          <w:color w:val="000000"/>
          <w:sz w:val="24"/>
          <w:szCs w:val="24"/>
        </w:rPr>
        <w:t xml:space="preserve"> heyeti mecmuası bu lâyihada toplanmış ve günün </w:t>
      </w:r>
      <w:proofErr w:type="spellStart"/>
      <w:r w:rsidRPr="006D4E94">
        <w:rPr>
          <w:rFonts w:eastAsiaTheme="minorHAnsi"/>
          <w:iCs w:val="0"/>
          <w:color w:val="000000"/>
          <w:sz w:val="24"/>
          <w:szCs w:val="24"/>
        </w:rPr>
        <w:t>icabatına</w:t>
      </w:r>
      <w:proofErr w:type="spellEnd"/>
      <w:r w:rsidRPr="006D4E94">
        <w:rPr>
          <w:rFonts w:eastAsiaTheme="minorHAnsi"/>
          <w:iCs w:val="0"/>
          <w:color w:val="000000"/>
          <w:sz w:val="24"/>
          <w:szCs w:val="24"/>
        </w:rPr>
        <w:t xml:space="preserve"> göre yeni bir şekil verilmiştir. Her halde yeni bir hüküm değildir. </w:t>
      </w:r>
      <w:proofErr w:type="spellStart"/>
      <w:r w:rsidRPr="006D4E94">
        <w:rPr>
          <w:rFonts w:eastAsiaTheme="minorHAnsi"/>
          <w:iCs w:val="0"/>
          <w:color w:val="000000"/>
          <w:sz w:val="24"/>
          <w:szCs w:val="24"/>
        </w:rPr>
        <w:t>Arzettiğim</w:t>
      </w:r>
      <w:proofErr w:type="spellEnd"/>
      <w:r w:rsidRPr="006D4E94">
        <w:rPr>
          <w:rFonts w:eastAsiaTheme="minorHAnsi"/>
          <w:iCs w:val="0"/>
          <w:color w:val="000000"/>
          <w:sz w:val="24"/>
          <w:szCs w:val="24"/>
        </w:rPr>
        <w:t xml:space="preserve"> gibi 1341 senesi bütçesinin ellinci maddesinde bu hüküm daha vasi olarak mevcuttur. …</w:t>
      </w:r>
      <w:r>
        <w:rPr>
          <w:rFonts w:eastAsiaTheme="minorHAnsi"/>
          <w:i w:val="0"/>
          <w:iCs w:val="0"/>
          <w:color w:val="000000"/>
          <w:sz w:val="24"/>
          <w:szCs w:val="24"/>
        </w:rPr>
        <w:t>”</w:t>
      </w:r>
      <w:r w:rsidR="00AF2422">
        <w:rPr>
          <w:rFonts w:eastAsiaTheme="minorHAnsi"/>
          <w:i w:val="0"/>
          <w:iCs w:val="0"/>
          <w:color w:val="000000"/>
          <w:sz w:val="24"/>
          <w:szCs w:val="24"/>
        </w:rPr>
        <w:t xml:space="preserve"> </w:t>
      </w:r>
      <w:r>
        <w:rPr>
          <w:rFonts w:eastAsiaTheme="minorHAnsi"/>
          <w:i w:val="0"/>
          <w:iCs w:val="0"/>
          <w:color w:val="000000"/>
          <w:sz w:val="24"/>
          <w:szCs w:val="24"/>
        </w:rPr>
        <w:t xml:space="preserve">şeklinde </w:t>
      </w:r>
      <w:r w:rsidR="00AC1C87">
        <w:rPr>
          <w:rFonts w:eastAsiaTheme="minorHAnsi"/>
          <w:i w:val="0"/>
          <w:iCs w:val="0"/>
          <w:color w:val="000000"/>
          <w:sz w:val="24"/>
          <w:szCs w:val="24"/>
        </w:rPr>
        <w:t xml:space="preserve">benzer hususlar </w:t>
      </w:r>
      <w:r>
        <w:rPr>
          <w:rFonts w:eastAsiaTheme="minorHAnsi"/>
          <w:i w:val="0"/>
          <w:iCs w:val="0"/>
          <w:color w:val="000000"/>
          <w:sz w:val="24"/>
          <w:szCs w:val="24"/>
        </w:rPr>
        <w:t>ifade</w:t>
      </w:r>
      <w:r w:rsidR="00AC1C87">
        <w:rPr>
          <w:rFonts w:eastAsiaTheme="minorHAnsi"/>
          <w:i w:val="0"/>
          <w:iCs w:val="0"/>
          <w:color w:val="000000"/>
          <w:sz w:val="24"/>
          <w:szCs w:val="24"/>
        </w:rPr>
        <w:t xml:space="preserve"> edilmiştir.</w:t>
      </w:r>
      <w:r>
        <w:rPr>
          <w:rFonts w:eastAsiaTheme="minorHAnsi"/>
          <w:i w:val="0"/>
          <w:iCs w:val="0"/>
          <w:color w:val="000000"/>
          <w:sz w:val="24"/>
          <w:szCs w:val="24"/>
        </w:rPr>
        <w:t xml:space="preserve"> Tasarı ö</w:t>
      </w:r>
      <w:r w:rsidR="006464DA" w:rsidRPr="00B76602">
        <w:rPr>
          <w:rFonts w:eastAsiaTheme="minorHAnsi"/>
          <w:i w:val="0"/>
          <w:iCs w:val="0"/>
          <w:color w:val="000000"/>
          <w:sz w:val="24"/>
          <w:szCs w:val="24"/>
        </w:rPr>
        <w:t>nce İktisat Encümenine havale edilmi</w:t>
      </w:r>
      <w:r w:rsidR="00693365">
        <w:rPr>
          <w:rFonts w:eastAsiaTheme="minorHAnsi"/>
          <w:i w:val="0"/>
          <w:iCs w:val="0"/>
          <w:color w:val="000000"/>
          <w:sz w:val="24"/>
          <w:szCs w:val="24"/>
        </w:rPr>
        <w:t>ş, daha sonra kabul edilmiştir.</w:t>
      </w:r>
    </w:p>
    <w:p w14:paraId="3EF30C82" w14:textId="121F1ED3" w:rsidR="00693365" w:rsidRDefault="00693365" w:rsidP="00AE63F5">
      <w:pPr>
        <w:pStyle w:val="GvdeMetni1"/>
        <w:spacing w:before="0" w:after="0" w:line="240" w:lineRule="auto"/>
        <w:ind w:left="20" w:right="20" w:firstLine="685"/>
        <w:rPr>
          <w:rFonts w:eastAsiaTheme="minorHAnsi"/>
          <w:i w:val="0"/>
          <w:iCs w:val="0"/>
          <w:color w:val="000000"/>
          <w:sz w:val="24"/>
          <w:szCs w:val="24"/>
        </w:rPr>
      </w:pPr>
    </w:p>
    <w:p w14:paraId="0A33650B" w14:textId="51C5F784" w:rsidR="00693365" w:rsidRDefault="00693365" w:rsidP="00AE63F5">
      <w:pPr>
        <w:pStyle w:val="GvdeMetni1"/>
        <w:spacing w:before="0" w:after="0" w:line="240" w:lineRule="auto"/>
        <w:ind w:left="20" w:right="20" w:firstLine="685"/>
        <w:rPr>
          <w:rFonts w:eastAsiaTheme="minorHAnsi"/>
          <w:i w:val="0"/>
          <w:iCs w:val="0"/>
          <w:color w:val="000000"/>
          <w:sz w:val="24"/>
          <w:szCs w:val="24"/>
        </w:rPr>
      </w:pPr>
      <w:r>
        <w:rPr>
          <w:rFonts w:eastAsiaTheme="minorHAnsi"/>
          <w:i w:val="0"/>
          <w:iCs w:val="0"/>
          <w:color w:val="000000"/>
          <w:sz w:val="24"/>
          <w:szCs w:val="24"/>
        </w:rPr>
        <w:t xml:space="preserve">26.12.1931 tarihli İktisat Encümeni mazbatasında madde ile ilgili </w:t>
      </w:r>
      <w:r w:rsidRPr="00693365">
        <w:rPr>
          <w:rFonts w:eastAsiaTheme="minorHAnsi"/>
          <w:iCs w:val="0"/>
          <w:color w:val="000000"/>
          <w:sz w:val="24"/>
          <w:szCs w:val="24"/>
        </w:rPr>
        <w:t xml:space="preserve">“Heyeti </w:t>
      </w:r>
      <w:proofErr w:type="spellStart"/>
      <w:r w:rsidRPr="00693365">
        <w:rPr>
          <w:rFonts w:eastAsiaTheme="minorHAnsi"/>
          <w:iCs w:val="0"/>
          <w:color w:val="000000"/>
          <w:sz w:val="24"/>
          <w:szCs w:val="24"/>
        </w:rPr>
        <w:t>umumiyeden</w:t>
      </w:r>
      <w:proofErr w:type="spellEnd"/>
      <w:r w:rsidRPr="00693365">
        <w:rPr>
          <w:rFonts w:eastAsiaTheme="minorHAnsi"/>
          <w:iCs w:val="0"/>
          <w:color w:val="000000"/>
          <w:sz w:val="24"/>
          <w:szCs w:val="24"/>
        </w:rPr>
        <w:t xml:space="preserve"> encümenimize havale buyurulan </w:t>
      </w:r>
      <w:proofErr w:type="spellStart"/>
      <w:r w:rsidRPr="00693365">
        <w:rPr>
          <w:rFonts w:eastAsiaTheme="minorHAnsi"/>
          <w:iCs w:val="0"/>
          <w:color w:val="000000"/>
          <w:sz w:val="24"/>
          <w:szCs w:val="24"/>
        </w:rPr>
        <w:t>mektum</w:t>
      </w:r>
      <w:proofErr w:type="spellEnd"/>
      <w:r w:rsidRPr="00693365">
        <w:rPr>
          <w:rFonts w:eastAsiaTheme="minorHAnsi"/>
          <w:iCs w:val="0"/>
          <w:color w:val="000000"/>
          <w:sz w:val="24"/>
          <w:szCs w:val="24"/>
        </w:rPr>
        <w:t xml:space="preserve"> mallar ihbariyesi hakkındaki lâyihanın 6 inci maddesi Maliye vekili beyin </w:t>
      </w:r>
      <w:proofErr w:type="spellStart"/>
      <w:r w:rsidRPr="00693365">
        <w:rPr>
          <w:rFonts w:eastAsiaTheme="minorHAnsi"/>
          <w:iCs w:val="0"/>
          <w:color w:val="000000"/>
          <w:sz w:val="24"/>
          <w:szCs w:val="24"/>
        </w:rPr>
        <w:t>huzurile</w:t>
      </w:r>
      <w:proofErr w:type="spellEnd"/>
      <w:r w:rsidRPr="00693365">
        <w:rPr>
          <w:rFonts w:eastAsiaTheme="minorHAnsi"/>
          <w:iCs w:val="0"/>
          <w:color w:val="000000"/>
          <w:sz w:val="24"/>
          <w:szCs w:val="24"/>
        </w:rPr>
        <w:t xml:space="preserve"> tetkik ve müzakere edildi. </w:t>
      </w:r>
      <w:proofErr w:type="gramStart"/>
      <w:r w:rsidRPr="00693365">
        <w:rPr>
          <w:rFonts w:eastAsiaTheme="minorHAnsi"/>
          <w:iCs w:val="0"/>
          <w:color w:val="000000"/>
          <w:sz w:val="24"/>
          <w:szCs w:val="24"/>
        </w:rPr>
        <w:t xml:space="preserve">341 bütçe kanununun 50 inci maddesi, hususî hükümleri bulunanlar müstesna olmak </w:t>
      </w:r>
      <w:proofErr w:type="spellStart"/>
      <w:r w:rsidRPr="00693365">
        <w:rPr>
          <w:rFonts w:eastAsiaTheme="minorHAnsi"/>
          <w:iCs w:val="0"/>
          <w:color w:val="000000"/>
          <w:sz w:val="24"/>
          <w:szCs w:val="24"/>
        </w:rPr>
        <w:t>şartile</w:t>
      </w:r>
      <w:proofErr w:type="spellEnd"/>
      <w:r w:rsidRPr="00693365">
        <w:rPr>
          <w:rFonts w:eastAsiaTheme="minorHAnsi"/>
          <w:iCs w:val="0"/>
          <w:color w:val="000000"/>
          <w:sz w:val="24"/>
          <w:szCs w:val="24"/>
        </w:rPr>
        <w:t xml:space="preserve"> varidatı Devlete müteallik kaçakçılık veya </w:t>
      </w:r>
      <w:proofErr w:type="spellStart"/>
      <w:r w:rsidRPr="00693365">
        <w:rPr>
          <w:rFonts w:eastAsiaTheme="minorHAnsi"/>
          <w:iCs w:val="0"/>
          <w:color w:val="000000"/>
          <w:sz w:val="24"/>
          <w:szCs w:val="24"/>
        </w:rPr>
        <w:t>mektumatı</w:t>
      </w:r>
      <w:proofErr w:type="spellEnd"/>
      <w:r w:rsidRPr="00693365">
        <w:rPr>
          <w:rFonts w:eastAsiaTheme="minorHAnsi"/>
          <w:iCs w:val="0"/>
          <w:color w:val="000000"/>
          <w:sz w:val="24"/>
          <w:szCs w:val="24"/>
        </w:rPr>
        <w:t xml:space="preserve"> ayni usule tâbi tutarak hususî hükümlerle umumî hükümleri tedahül ettirmekte idi. Bu karışıklığın önünü almak üzere Bütçe encümeni tarafından </w:t>
      </w:r>
      <w:proofErr w:type="spellStart"/>
      <w:r w:rsidRPr="00693365">
        <w:rPr>
          <w:rFonts w:eastAsiaTheme="minorHAnsi"/>
          <w:iCs w:val="0"/>
          <w:color w:val="000000"/>
          <w:sz w:val="24"/>
          <w:szCs w:val="24"/>
        </w:rPr>
        <w:t>tesbit</w:t>
      </w:r>
      <w:proofErr w:type="spellEnd"/>
      <w:r w:rsidRPr="00693365">
        <w:rPr>
          <w:rFonts w:eastAsiaTheme="minorHAnsi"/>
          <w:iCs w:val="0"/>
          <w:color w:val="000000"/>
          <w:sz w:val="24"/>
          <w:szCs w:val="24"/>
        </w:rPr>
        <w:t xml:space="preserve"> edilen altıncı madde esas </w:t>
      </w:r>
      <w:proofErr w:type="spellStart"/>
      <w:r w:rsidRPr="00693365">
        <w:rPr>
          <w:rFonts w:eastAsiaTheme="minorHAnsi"/>
          <w:iCs w:val="0"/>
          <w:color w:val="000000"/>
          <w:sz w:val="24"/>
          <w:szCs w:val="24"/>
        </w:rPr>
        <w:t>itibarile</w:t>
      </w:r>
      <w:proofErr w:type="spellEnd"/>
      <w:r w:rsidRPr="00693365">
        <w:rPr>
          <w:rFonts w:eastAsiaTheme="minorHAnsi"/>
          <w:iCs w:val="0"/>
          <w:color w:val="000000"/>
          <w:sz w:val="24"/>
          <w:szCs w:val="24"/>
        </w:rPr>
        <w:t xml:space="preserve"> encümenimizce de muvafık görülmüş ve yalnız her hangi bir teessür veya iğbirarla sınaî veya ticarî 'müesseselerin muamelâtını ihlâl edebilmek fırsatını o müesseselerin </w:t>
      </w:r>
      <w:proofErr w:type="spellStart"/>
      <w:r w:rsidRPr="00693365">
        <w:rPr>
          <w:rFonts w:eastAsiaTheme="minorHAnsi"/>
          <w:iCs w:val="0"/>
          <w:color w:val="000000"/>
          <w:sz w:val="24"/>
          <w:szCs w:val="24"/>
        </w:rPr>
        <w:t>mensubinine</w:t>
      </w:r>
      <w:proofErr w:type="spellEnd"/>
      <w:r w:rsidRPr="00693365">
        <w:rPr>
          <w:rFonts w:eastAsiaTheme="minorHAnsi"/>
          <w:iCs w:val="0"/>
          <w:color w:val="000000"/>
          <w:sz w:val="24"/>
          <w:szCs w:val="24"/>
        </w:rPr>
        <w:t xml:space="preserve"> vermemek için ehemmiyetsiz hâdiselerin ihbarı hakkında verilecek ikramiyelerin </w:t>
      </w:r>
      <w:proofErr w:type="spellStart"/>
      <w:r w:rsidRPr="00693365">
        <w:rPr>
          <w:rFonts w:eastAsiaTheme="minorHAnsi"/>
          <w:iCs w:val="0"/>
          <w:color w:val="000000"/>
          <w:sz w:val="24"/>
          <w:szCs w:val="24"/>
        </w:rPr>
        <w:t>nisbetinin</w:t>
      </w:r>
      <w:proofErr w:type="spellEnd"/>
      <w:r w:rsidRPr="00693365">
        <w:rPr>
          <w:rFonts w:eastAsiaTheme="minorHAnsi"/>
          <w:iCs w:val="0"/>
          <w:color w:val="000000"/>
          <w:sz w:val="24"/>
          <w:szCs w:val="24"/>
        </w:rPr>
        <w:t xml:space="preserve"> tenzili düşünülmüş ve ona göre bu maddede tadilât yapılmıştır.”</w:t>
      </w:r>
      <w:r>
        <w:rPr>
          <w:rFonts w:eastAsiaTheme="minorHAnsi"/>
          <w:i w:val="0"/>
          <w:iCs w:val="0"/>
          <w:color w:val="000000"/>
          <w:sz w:val="24"/>
          <w:szCs w:val="24"/>
        </w:rPr>
        <w:t xml:space="preserve"> </w:t>
      </w:r>
      <w:proofErr w:type="gramEnd"/>
      <w:r>
        <w:rPr>
          <w:rFonts w:eastAsiaTheme="minorHAnsi"/>
          <w:i w:val="0"/>
          <w:iCs w:val="0"/>
          <w:color w:val="000000"/>
          <w:sz w:val="24"/>
          <w:szCs w:val="24"/>
        </w:rPr>
        <w:t xml:space="preserve">Şeklinde görüş belirtilmiştir. </w:t>
      </w:r>
    </w:p>
    <w:p w14:paraId="5755236A" w14:textId="77777777" w:rsidR="00CF5F2B" w:rsidRDefault="00CF5F2B" w:rsidP="00AE63F5">
      <w:pPr>
        <w:pStyle w:val="GvdeMetni1"/>
        <w:spacing w:before="0" w:after="0" w:line="240" w:lineRule="auto"/>
        <w:ind w:left="20" w:right="20" w:firstLine="685"/>
        <w:rPr>
          <w:rFonts w:eastAsiaTheme="minorHAnsi"/>
          <w:i w:val="0"/>
          <w:iCs w:val="0"/>
          <w:color w:val="000000"/>
          <w:sz w:val="24"/>
          <w:szCs w:val="24"/>
        </w:rPr>
      </w:pPr>
    </w:p>
    <w:p w14:paraId="4EEE3EDF" w14:textId="4FB113E5" w:rsidR="00693365" w:rsidRDefault="00693365" w:rsidP="00AE63F5">
      <w:pPr>
        <w:pStyle w:val="GvdeMetni1"/>
        <w:spacing w:before="0" w:after="0" w:line="240" w:lineRule="auto"/>
        <w:ind w:left="20" w:right="20" w:firstLine="685"/>
        <w:rPr>
          <w:rFonts w:eastAsiaTheme="minorHAnsi"/>
          <w:i w:val="0"/>
          <w:iCs w:val="0"/>
          <w:color w:val="000000"/>
          <w:sz w:val="24"/>
          <w:szCs w:val="24"/>
        </w:rPr>
      </w:pPr>
      <w:proofErr w:type="gramStart"/>
      <w:r>
        <w:rPr>
          <w:rFonts w:eastAsiaTheme="minorHAnsi"/>
          <w:i w:val="0"/>
          <w:iCs w:val="0"/>
          <w:color w:val="000000"/>
          <w:sz w:val="24"/>
          <w:szCs w:val="24"/>
        </w:rPr>
        <w:t xml:space="preserve">1905 sayılı Kanun’un 6’ncı maddesinin hali hazırda mevcut bulunan yerine işlenmesindeki amaç, bütçe kanununda yer alan </w:t>
      </w:r>
      <w:r w:rsidR="00BA35E8">
        <w:rPr>
          <w:rFonts w:eastAsiaTheme="minorHAnsi"/>
          <w:i w:val="0"/>
          <w:iCs w:val="0"/>
          <w:color w:val="000000"/>
          <w:sz w:val="24"/>
          <w:szCs w:val="24"/>
        </w:rPr>
        <w:t xml:space="preserve">düzenlemenin hususi ve umumi hükümlerin bir arada olması dolayısıyla oluşan karışıklığın önüne geçmek olsa da, ihbar ikramiyesi </w:t>
      </w:r>
      <w:r w:rsidR="00BA35E8">
        <w:rPr>
          <w:rFonts w:eastAsiaTheme="minorHAnsi"/>
          <w:i w:val="0"/>
          <w:iCs w:val="0"/>
          <w:color w:val="000000"/>
          <w:sz w:val="24"/>
          <w:szCs w:val="24"/>
        </w:rPr>
        <w:lastRenderedPageBreak/>
        <w:t>müessesesinin amacı, devletin vergilendirme ile ilgili kayıp ve kaçağı engellemek için muhbirlerden katkı almak, ihbarı yapanlara belli oranlara göre hesaplanacak tutarda ödeme yapılarak</w:t>
      </w:r>
      <w:r>
        <w:rPr>
          <w:rFonts w:eastAsiaTheme="minorHAnsi"/>
          <w:i w:val="0"/>
          <w:iCs w:val="0"/>
          <w:color w:val="000000"/>
          <w:sz w:val="24"/>
          <w:szCs w:val="24"/>
        </w:rPr>
        <w:t xml:space="preserve"> </w:t>
      </w:r>
      <w:r w:rsidR="00BA35E8">
        <w:rPr>
          <w:rFonts w:eastAsiaTheme="minorHAnsi"/>
          <w:i w:val="0"/>
          <w:iCs w:val="0"/>
          <w:color w:val="000000"/>
          <w:sz w:val="24"/>
          <w:szCs w:val="24"/>
        </w:rPr>
        <w:t xml:space="preserve">bu katkıyı teşvik etmektir. </w:t>
      </w:r>
      <w:proofErr w:type="gramEnd"/>
    </w:p>
    <w:p w14:paraId="700D3C89" w14:textId="77777777" w:rsidR="006D4E94" w:rsidRDefault="006D4E94" w:rsidP="00AE63F5">
      <w:pPr>
        <w:pStyle w:val="GvdeMetni1"/>
        <w:spacing w:before="0" w:after="0" w:line="240" w:lineRule="auto"/>
        <w:ind w:left="20" w:right="20" w:firstLine="685"/>
        <w:rPr>
          <w:rFonts w:eastAsiaTheme="minorHAnsi"/>
          <w:i w:val="0"/>
          <w:iCs w:val="0"/>
          <w:color w:val="000000"/>
          <w:sz w:val="24"/>
          <w:szCs w:val="24"/>
        </w:rPr>
      </w:pPr>
    </w:p>
    <w:p w14:paraId="1352C74A" w14:textId="1D90D17D" w:rsidR="00E30FE4" w:rsidRDefault="00E30FE4" w:rsidP="00AE63F5">
      <w:pPr>
        <w:pStyle w:val="GvdeMetni1"/>
        <w:numPr>
          <w:ilvl w:val="0"/>
          <w:numId w:val="4"/>
        </w:numPr>
        <w:spacing w:before="0" w:after="0" w:line="240" w:lineRule="auto"/>
        <w:ind w:right="20"/>
        <w:rPr>
          <w:rFonts w:eastAsiaTheme="minorHAnsi"/>
          <w:b/>
          <w:i w:val="0"/>
          <w:iCs w:val="0"/>
          <w:color w:val="000000"/>
          <w:sz w:val="24"/>
          <w:szCs w:val="24"/>
        </w:rPr>
      </w:pPr>
      <w:r>
        <w:rPr>
          <w:rFonts w:eastAsiaTheme="minorHAnsi"/>
          <w:b/>
          <w:i w:val="0"/>
          <w:iCs w:val="0"/>
          <w:color w:val="000000"/>
          <w:sz w:val="24"/>
          <w:szCs w:val="24"/>
        </w:rPr>
        <w:t>İHBAR İKRAMİYESİNE İLİŞKİN GENEL AÇIKLAMA</w:t>
      </w:r>
    </w:p>
    <w:p w14:paraId="5FD83AA5" w14:textId="77777777" w:rsidR="00E30FE4" w:rsidRDefault="00E30FE4" w:rsidP="00AE63F5">
      <w:pPr>
        <w:pStyle w:val="GvdeMetni1"/>
        <w:spacing w:before="0" w:after="0" w:line="240" w:lineRule="auto"/>
        <w:ind w:right="20" w:firstLine="705"/>
        <w:rPr>
          <w:rFonts w:eastAsiaTheme="minorHAnsi"/>
          <w:i w:val="0"/>
          <w:iCs w:val="0"/>
          <w:color w:val="000000"/>
          <w:sz w:val="24"/>
          <w:szCs w:val="24"/>
        </w:rPr>
      </w:pPr>
    </w:p>
    <w:p w14:paraId="78E09C92" w14:textId="7A2AB30C" w:rsidR="003B68C9" w:rsidRDefault="00E30FE4" w:rsidP="00AE63F5">
      <w:pPr>
        <w:pStyle w:val="GvdeMetni1"/>
        <w:spacing w:before="0" w:after="0" w:line="240" w:lineRule="auto"/>
        <w:ind w:right="20" w:firstLine="705"/>
        <w:rPr>
          <w:rFonts w:eastAsiaTheme="minorHAnsi"/>
          <w:i w:val="0"/>
          <w:iCs w:val="0"/>
          <w:sz w:val="24"/>
          <w:szCs w:val="24"/>
        </w:rPr>
      </w:pPr>
      <w:r>
        <w:rPr>
          <w:rFonts w:eastAsiaTheme="minorHAnsi"/>
          <w:i w:val="0"/>
          <w:iCs w:val="0"/>
          <w:color w:val="000000"/>
          <w:sz w:val="24"/>
          <w:szCs w:val="24"/>
        </w:rPr>
        <w:t xml:space="preserve">1905 sayılı </w:t>
      </w:r>
      <w:r w:rsidR="003B68C9">
        <w:rPr>
          <w:rFonts w:eastAsiaTheme="minorHAnsi"/>
          <w:i w:val="0"/>
          <w:iCs w:val="0"/>
          <w:color w:val="000000"/>
          <w:sz w:val="24"/>
          <w:szCs w:val="24"/>
        </w:rPr>
        <w:t xml:space="preserve">Kanun’un 6’ncı maddesi, </w:t>
      </w:r>
      <w:proofErr w:type="gramStart"/>
      <w:r w:rsidR="00CF5F2B">
        <w:rPr>
          <w:rFonts w:eastAsiaTheme="minorHAnsi"/>
          <w:i w:val="0"/>
          <w:iCs w:val="0"/>
          <w:color w:val="000000"/>
          <w:sz w:val="24"/>
          <w:szCs w:val="24"/>
        </w:rPr>
        <w:t>mezkur</w:t>
      </w:r>
      <w:proofErr w:type="gramEnd"/>
      <w:r w:rsidR="00CF5F2B">
        <w:rPr>
          <w:rFonts w:eastAsiaTheme="minorHAnsi"/>
          <w:i w:val="0"/>
          <w:iCs w:val="0"/>
          <w:color w:val="000000"/>
          <w:sz w:val="24"/>
          <w:szCs w:val="24"/>
        </w:rPr>
        <w:t xml:space="preserve"> yasanın </w:t>
      </w:r>
      <w:r w:rsidR="003B68C9">
        <w:rPr>
          <w:rFonts w:eastAsiaTheme="minorHAnsi"/>
          <w:i w:val="0"/>
          <w:iCs w:val="0"/>
          <w:color w:val="000000"/>
          <w:sz w:val="24"/>
          <w:szCs w:val="24"/>
        </w:rPr>
        <w:t xml:space="preserve">genel getiriliş amacından farklı </w:t>
      </w:r>
      <w:r w:rsidR="00AC1C87">
        <w:rPr>
          <w:rFonts w:eastAsiaTheme="minorHAnsi"/>
          <w:i w:val="0"/>
          <w:iCs w:val="0"/>
          <w:color w:val="000000"/>
          <w:sz w:val="24"/>
          <w:szCs w:val="24"/>
        </w:rPr>
        <w:t xml:space="preserve">hususlara ilişkin </w:t>
      </w:r>
      <w:r w:rsidR="003B68C9">
        <w:rPr>
          <w:rFonts w:eastAsiaTheme="minorHAnsi"/>
          <w:i w:val="0"/>
          <w:iCs w:val="0"/>
          <w:color w:val="000000"/>
          <w:sz w:val="24"/>
          <w:szCs w:val="24"/>
        </w:rPr>
        <w:t>ihbar ikramiyesi</w:t>
      </w:r>
      <w:r w:rsidR="006464DA">
        <w:rPr>
          <w:rFonts w:eastAsiaTheme="minorHAnsi"/>
          <w:i w:val="0"/>
          <w:iCs w:val="0"/>
          <w:color w:val="000000"/>
          <w:sz w:val="24"/>
          <w:szCs w:val="24"/>
        </w:rPr>
        <w:t xml:space="preserve"> düzenleme</w:t>
      </w:r>
      <w:r w:rsidR="00CF5F2B">
        <w:rPr>
          <w:rFonts w:eastAsiaTheme="minorHAnsi"/>
          <w:i w:val="0"/>
          <w:iCs w:val="0"/>
          <w:color w:val="000000"/>
          <w:sz w:val="24"/>
          <w:szCs w:val="24"/>
        </w:rPr>
        <w:t>sin</w:t>
      </w:r>
      <w:r w:rsidR="00AC1C87">
        <w:rPr>
          <w:rFonts w:eastAsiaTheme="minorHAnsi"/>
          <w:i w:val="0"/>
          <w:iCs w:val="0"/>
          <w:color w:val="000000"/>
          <w:sz w:val="24"/>
          <w:szCs w:val="24"/>
        </w:rPr>
        <w:t>i</w:t>
      </w:r>
      <w:r w:rsidR="006464DA">
        <w:rPr>
          <w:rFonts w:eastAsiaTheme="minorHAnsi"/>
          <w:i w:val="0"/>
          <w:iCs w:val="0"/>
          <w:color w:val="000000"/>
          <w:sz w:val="24"/>
          <w:szCs w:val="24"/>
        </w:rPr>
        <w:t xml:space="preserve"> içermektedir.</w:t>
      </w:r>
      <w:r w:rsidR="003B68C9">
        <w:rPr>
          <w:rFonts w:eastAsiaTheme="minorHAnsi"/>
          <w:i w:val="0"/>
          <w:iCs w:val="0"/>
          <w:color w:val="000000"/>
          <w:sz w:val="24"/>
          <w:szCs w:val="24"/>
        </w:rPr>
        <w:t xml:space="preserve"> </w:t>
      </w:r>
      <w:r w:rsidR="003B68C9">
        <w:rPr>
          <w:rFonts w:eastAsiaTheme="minorHAnsi"/>
          <w:i w:val="0"/>
          <w:iCs w:val="0"/>
          <w:sz w:val="24"/>
          <w:szCs w:val="24"/>
        </w:rPr>
        <w:t xml:space="preserve">Bahse konu maddede, </w:t>
      </w:r>
      <w:r w:rsidR="003B68C9" w:rsidRPr="003F052F">
        <w:rPr>
          <w:rFonts w:eastAsiaTheme="minorHAnsi"/>
          <w:i w:val="0"/>
          <w:iCs w:val="0"/>
          <w:sz w:val="24"/>
          <w:szCs w:val="24"/>
        </w:rPr>
        <w:t xml:space="preserve">daimi </w:t>
      </w:r>
      <w:r w:rsidR="003B68C9">
        <w:rPr>
          <w:rFonts w:eastAsiaTheme="minorHAnsi"/>
          <w:i w:val="0"/>
          <w:iCs w:val="0"/>
          <w:sz w:val="24"/>
          <w:szCs w:val="24"/>
        </w:rPr>
        <w:t xml:space="preserve">nitelikteki </w:t>
      </w:r>
      <w:r w:rsidR="003B68C9" w:rsidRPr="003F052F">
        <w:rPr>
          <w:rFonts w:eastAsiaTheme="minorHAnsi"/>
          <w:i w:val="0"/>
          <w:iCs w:val="0"/>
          <w:sz w:val="24"/>
          <w:szCs w:val="24"/>
        </w:rPr>
        <w:t xml:space="preserve">vergilerden yanlış beyanname vermek veya çift defter tutmak veya sair suretlerle </w:t>
      </w:r>
      <w:proofErr w:type="spellStart"/>
      <w:r w:rsidR="003B68C9" w:rsidRPr="003F052F">
        <w:rPr>
          <w:rFonts w:eastAsiaTheme="minorHAnsi"/>
          <w:i w:val="0"/>
          <w:iCs w:val="0"/>
          <w:sz w:val="24"/>
          <w:szCs w:val="24"/>
        </w:rPr>
        <w:t>ketmedilmiş</w:t>
      </w:r>
      <w:proofErr w:type="spellEnd"/>
      <w:r w:rsidR="003B68C9" w:rsidRPr="003F052F">
        <w:rPr>
          <w:rFonts w:eastAsiaTheme="minorHAnsi"/>
          <w:i w:val="0"/>
          <w:iCs w:val="0"/>
          <w:sz w:val="24"/>
          <w:szCs w:val="24"/>
        </w:rPr>
        <w:t xml:space="preserve"> olanları haber verenlere tahakkuk edecek vergi ve misil ceza</w:t>
      </w:r>
      <w:r w:rsidR="003B68C9">
        <w:rPr>
          <w:rFonts w:eastAsiaTheme="minorHAnsi"/>
          <w:i w:val="0"/>
          <w:iCs w:val="0"/>
          <w:sz w:val="24"/>
          <w:szCs w:val="24"/>
        </w:rPr>
        <w:t xml:space="preserve"> tutarları </w:t>
      </w:r>
      <w:r w:rsidR="003B68C9" w:rsidRPr="003F052F">
        <w:rPr>
          <w:rFonts w:eastAsiaTheme="minorHAnsi"/>
          <w:i w:val="0"/>
          <w:iCs w:val="0"/>
          <w:sz w:val="24"/>
          <w:szCs w:val="24"/>
        </w:rPr>
        <w:t xml:space="preserve">üzerinden </w:t>
      </w:r>
      <w:r w:rsidR="003B68C9">
        <w:rPr>
          <w:rFonts w:eastAsiaTheme="minorHAnsi"/>
          <w:i w:val="0"/>
          <w:iCs w:val="0"/>
          <w:sz w:val="24"/>
          <w:szCs w:val="24"/>
        </w:rPr>
        <w:t>aşağıda yer alan tarifeye göre</w:t>
      </w:r>
      <w:r w:rsidR="003B68C9" w:rsidRPr="003F052F">
        <w:rPr>
          <w:rFonts w:eastAsiaTheme="minorHAnsi"/>
          <w:i w:val="0"/>
          <w:iCs w:val="0"/>
          <w:sz w:val="24"/>
          <w:szCs w:val="24"/>
        </w:rPr>
        <w:t xml:space="preserve"> ikramiye veril</w:t>
      </w:r>
      <w:r w:rsidR="003B68C9">
        <w:rPr>
          <w:rFonts w:eastAsiaTheme="minorHAnsi"/>
          <w:i w:val="0"/>
          <w:iCs w:val="0"/>
          <w:sz w:val="24"/>
          <w:szCs w:val="24"/>
        </w:rPr>
        <w:t xml:space="preserve">eceği hüküm altına alınmıştır. Madde metninde yer alan tarife 1931 yılına ilişkin olması nedeniyle günümüzde en üst sınıra isabet eden % 10 oranı esas alınarak ikramiye ödenmektedir. </w:t>
      </w:r>
      <w:r w:rsidR="003B68C9" w:rsidRPr="003F052F">
        <w:rPr>
          <w:rFonts w:eastAsiaTheme="minorHAnsi"/>
          <w:i w:val="0"/>
          <w:iCs w:val="0"/>
          <w:sz w:val="24"/>
          <w:szCs w:val="24"/>
        </w:rPr>
        <w:t xml:space="preserve">Bu nispetlere göre hesap olunacak ikramiyenin üçte biri verginin kati surette tahakkukunda ve üçte ikisi verginin tahsili akabinde </w:t>
      </w:r>
      <w:r w:rsidR="003B68C9">
        <w:rPr>
          <w:rFonts w:eastAsiaTheme="minorHAnsi"/>
          <w:i w:val="0"/>
          <w:iCs w:val="0"/>
          <w:sz w:val="24"/>
          <w:szCs w:val="24"/>
        </w:rPr>
        <w:t>ödenecektir</w:t>
      </w:r>
      <w:r w:rsidR="003B68C9" w:rsidRPr="003F052F">
        <w:rPr>
          <w:rFonts w:eastAsiaTheme="minorHAnsi"/>
          <w:i w:val="0"/>
          <w:iCs w:val="0"/>
          <w:sz w:val="24"/>
          <w:szCs w:val="24"/>
        </w:rPr>
        <w:t>.</w:t>
      </w:r>
    </w:p>
    <w:p w14:paraId="37E59EC1" w14:textId="77777777" w:rsidR="003B68C9" w:rsidRDefault="003B68C9" w:rsidP="00AE63F5">
      <w:pPr>
        <w:pStyle w:val="GvdeMetni1"/>
        <w:spacing w:before="0" w:after="0" w:line="240" w:lineRule="auto"/>
        <w:ind w:left="20" w:right="20" w:firstLine="685"/>
        <w:rPr>
          <w:rFonts w:eastAsiaTheme="minorHAnsi"/>
          <w:i w:val="0"/>
          <w:iCs w:val="0"/>
          <w:color w:val="000000"/>
          <w:sz w:val="24"/>
          <w:szCs w:val="24"/>
        </w:rPr>
      </w:pPr>
    </w:p>
    <w:tbl>
      <w:tblPr>
        <w:tblStyle w:val="TabloKlavuzu"/>
        <w:tblW w:w="6856" w:type="dxa"/>
        <w:jc w:val="center"/>
        <w:tblLook w:val="04A0" w:firstRow="1" w:lastRow="0" w:firstColumn="1" w:lastColumn="0" w:noHBand="0" w:noVBand="1"/>
      </w:tblPr>
      <w:tblGrid>
        <w:gridCol w:w="5424"/>
        <w:gridCol w:w="1432"/>
      </w:tblGrid>
      <w:tr w:rsidR="003B68C9" w:rsidRPr="003B68C9" w14:paraId="0A83FEAD" w14:textId="77777777" w:rsidTr="003B68C9">
        <w:trPr>
          <w:jc w:val="center"/>
        </w:trPr>
        <w:tc>
          <w:tcPr>
            <w:tcW w:w="5424" w:type="dxa"/>
          </w:tcPr>
          <w:p w14:paraId="54A89331" w14:textId="341A0CD6" w:rsidR="003B68C9" w:rsidRPr="003B68C9" w:rsidRDefault="003B68C9" w:rsidP="00AE63F5">
            <w:pPr>
              <w:pStyle w:val="GvdeMetni1"/>
              <w:shd w:val="clear" w:color="auto" w:fill="auto"/>
              <w:spacing w:before="0" w:after="0" w:line="240" w:lineRule="auto"/>
              <w:ind w:right="20"/>
              <w:rPr>
                <w:rFonts w:eastAsiaTheme="minorHAnsi"/>
                <w:i w:val="0"/>
                <w:iCs w:val="0"/>
                <w:color w:val="000000"/>
                <w:sz w:val="22"/>
                <w:szCs w:val="22"/>
              </w:rPr>
            </w:pPr>
            <w:r w:rsidRPr="003B68C9">
              <w:rPr>
                <w:i w:val="0"/>
                <w:sz w:val="22"/>
                <w:szCs w:val="22"/>
              </w:rPr>
              <w:t>500</w:t>
            </w:r>
            <w:r w:rsidRPr="003B68C9">
              <w:rPr>
                <w:i w:val="0"/>
                <w:sz w:val="22"/>
                <w:szCs w:val="22"/>
              </w:rPr>
              <w:tab/>
              <w:t>liraya kadar</w:t>
            </w:r>
          </w:p>
        </w:tc>
        <w:tc>
          <w:tcPr>
            <w:tcW w:w="1432" w:type="dxa"/>
          </w:tcPr>
          <w:p w14:paraId="622397D0" w14:textId="59073AD8" w:rsidR="003B68C9" w:rsidRPr="003B68C9" w:rsidRDefault="003B68C9" w:rsidP="00AE63F5">
            <w:pPr>
              <w:pStyle w:val="GvdeMetni1"/>
              <w:shd w:val="clear" w:color="auto" w:fill="auto"/>
              <w:spacing w:before="0" w:after="0" w:line="240" w:lineRule="auto"/>
              <w:ind w:right="20"/>
              <w:rPr>
                <w:rFonts w:eastAsiaTheme="minorHAnsi"/>
                <w:i w:val="0"/>
                <w:iCs w:val="0"/>
                <w:color w:val="000000"/>
                <w:sz w:val="22"/>
                <w:szCs w:val="22"/>
              </w:rPr>
            </w:pPr>
            <w:r w:rsidRPr="003B68C9">
              <w:rPr>
                <w:rFonts w:eastAsiaTheme="minorHAnsi"/>
                <w:i w:val="0"/>
                <w:iCs w:val="0"/>
                <w:color w:val="000000"/>
                <w:sz w:val="22"/>
                <w:szCs w:val="22"/>
              </w:rPr>
              <w:t>Yüzde 15</w:t>
            </w:r>
          </w:p>
        </w:tc>
      </w:tr>
      <w:tr w:rsidR="003B68C9" w:rsidRPr="003B68C9" w14:paraId="0F64A788" w14:textId="77777777" w:rsidTr="003B68C9">
        <w:trPr>
          <w:jc w:val="center"/>
        </w:trPr>
        <w:tc>
          <w:tcPr>
            <w:tcW w:w="5424" w:type="dxa"/>
          </w:tcPr>
          <w:p w14:paraId="04CDECD9" w14:textId="7BAA5C12" w:rsidR="003B68C9" w:rsidRPr="003B68C9" w:rsidRDefault="003B68C9" w:rsidP="00AE63F5">
            <w:pPr>
              <w:pStyle w:val="GvdeMetni1"/>
              <w:shd w:val="clear" w:color="auto" w:fill="auto"/>
              <w:spacing w:before="0" w:after="0" w:line="240" w:lineRule="auto"/>
              <w:ind w:right="20"/>
              <w:rPr>
                <w:rFonts w:eastAsiaTheme="minorHAnsi"/>
                <w:i w:val="0"/>
                <w:iCs w:val="0"/>
                <w:color w:val="000000"/>
                <w:sz w:val="22"/>
                <w:szCs w:val="22"/>
              </w:rPr>
            </w:pPr>
            <w:r w:rsidRPr="003B68C9">
              <w:rPr>
                <w:i w:val="0"/>
                <w:sz w:val="22"/>
                <w:szCs w:val="22"/>
              </w:rPr>
              <w:t>5 000</w:t>
            </w:r>
            <w:r w:rsidRPr="003B68C9">
              <w:rPr>
                <w:i w:val="0"/>
                <w:sz w:val="22"/>
                <w:szCs w:val="22"/>
              </w:rPr>
              <w:tab/>
              <w:t>liraya kadar, 500 liradan yukarı olan kısım için</w:t>
            </w:r>
          </w:p>
        </w:tc>
        <w:tc>
          <w:tcPr>
            <w:tcW w:w="1432" w:type="dxa"/>
          </w:tcPr>
          <w:p w14:paraId="6B03E492" w14:textId="75FF4571" w:rsidR="003B68C9" w:rsidRPr="003B68C9" w:rsidRDefault="003B68C9" w:rsidP="00AE63F5">
            <w:pPr>
              <w:pStyle w:val="GvdeMetni1"/>
              <w:shd w:val="clear" w:color="auto" w:fill="auto"/>
              <w:spacing w:before="0" w:after="0" w:line="240" w:lineRule="auto"/>
              <w:ind w:right="20"/>
              <w:rPr>
                <w:rFonts w:eastAsiaTheme="minorHAnsi"/>
                <w:i w:val="0"/>
                <w:iCs w:val="0"/>
                <w:color w:val="000000"/>
                <w:sz w:val="22"/>
                <w:szCs w:val="22"/>
              </w:rPr>
            </w:pPr>
            <w:r w:rsidRPr="003B68C9">
              <w:rPr>
                <w:rFonts w:eastAsiaTheme="minorHAnsi"/>
                <w:i w:val="0"/>
                <w:iCs w:val="0"/>
                <w:color w:val="000000"/>
                <w:sz w:val="22"/>
                <w:szCs w:val="22"/>
              </w:rPr>
              <w:t>Yüzde 30</w:t>
            </w:r>
          </w:p>
        </w:tc>
      </w:tr>
      <w:tr w:rsidR="003B68C9" w:rsidRPr="003B68C9" w14:paraId="3F49E0B5" w14:textId="77777777" w:rsidTr="003B68C9">
        <w:trPr>
          <w:jc w:val="center"/>
        </w:trPr>
        <w:tc>
          <w:tcPr>
            <w:tcW w:w="5424" w:type="dxa"/>
          </w:tcPr>
          <w:p w14:paraId="237BD4DD" w14:textId="69F56FA4" w:rsidR="003B68C9" w:rsidRPr="003B68C9" w:rsidRDefault="003B68C9" w:rsidP="00AE63F5">
            <w:pPr>
              <w:pStyle w:val="GvdeMetni1"/>
              <w:shd w:val="clear" w:color="auto" w:fill="auto"/>
              <w:spacing w:before="0" w:after="0" w:line="240" w:lineRule="auto"/>
              <w:ind w:right="20"/>
              <w:rPr>
                <w:rFonts w:eastAsiaTheme="minorHAnsi"/>
                <w:i w:val="0"/>
                <w:iCs w:val="0"/>
                <w:color w:val="000000"/>
                <w:sz w:val="22"/>
                <w:szCs w:val="22"/>
              </w:rPr>
            </w:pPr>
            <w:r w:rsidRPr="003B68C9">
              <w:rPr>
                <w:i w:val="0"/>
                <w:sz w:val="22"/>
                <w:szCs w:val="22"/>
              </w:rPr>
              <w:t>15 000</w:t>
            </w:r>
            <w:r w:rsidRPr="003B68C9">
              <w:rPr>
                <w:i w:val="0"/>
                <w:sz w:val="22"/>
                <w:szCs w:val="22"/>
              </w:rPr>
              <w:tab/>
              <w:t>liraya kadar, 5 000 liradan yukarı olan kısım için</w:t>
            </w:r>
          </w:p>
        </w:tc>
        <w:tc>
          <w:tcPr>
            <w:tcW w:w="1432" w:type="dxa"/>
          </w:tcPr>
          <w:p w14:paraId="60A1EE8F" w14:textId="4CBD380A" w:rsidR="003B68C9" w:rsidRPr="003B68C9" w:rsidRDefault="003B68C9" w:rsidP="00AE63F5">
            <w:pPr>
              <w:pStyle w:val="GvdeMetni1"/>
              <w:shd w:val="clear" w:color="auto" w:fill="auto"/>
              <w:spacing w:before="0" w:after="0" w:line="240" w:lineRule="auto"/>
              <w:ind w:right="20"/>
              <w:rPr>
                <w:rFonts w:eastAsiaTheme="minorHAnsi"/>
                <w:i w:val="0"/>
                <w:iCs w:val="0"/>
                <w:color w:val="000000"/>
                <w:sz w:val="22"/>
                <w:szCs w:val="22"/>
              </w:rPr>
            </w:pPr>
            <w:r w:rsidRPr="003B68C9">
              <w:rPr>
                <w:rFonts w:eastAsiaTheme="minorHAnsi"/>
                <w:i w:val="0"/>
                <w:iCs w:val="0"/>
                <w:color w:val="000000"/>
                <w:sz w:val="22"/>
                <w:szCs w:val="22"/>
              </w:rPr>
              <w:t>Yüzde 20</w:t>
            </w:r>
          </w:p>
        </w:tc>
      </w:tr>
      <w:tr w:rsidR="003B68C9" w:rsidRPr="003B68C9" w14:paraId="154BBF0A" w14:textId="77777777" w:rsidTr="003B68C9">
        <w:trPr>
          <w:jc w:val="center"/>
        </w:trPr>
        <w:tc>
          <w:tcPr>
            <w:tcW w:w="5424" w:type="dxa"/>
          </w:tcPr>
          <w:p w14:paraId="103E43CB" w14:textId="68D6931B" w:rsidR="003B68C9" w:rsidRPr="003B68C9" w:rsidRDefault="003B68C9" w:rsidP="00AE63F5">
            <w:pPr>
              <w:pStyle w:val="GvdeMetni1"/>
              <w:shd w:val="clear" w:color="auto" w:fill="auto"/>
              <w:spacing w:before="0" w:after="0" w:line="240" w:lineRule="auto"/>
              <w:ind w:right="20"/>
              <w:rPr>
                <w:rFonts w:eastAsiaTheme="minorHAnsi"/>
                <w:i w:val="0"/>
                <w:iCs w:val="0"/>
                <w:color w:val="000000"/>
                <w:sz w:val="22"/>
                <w:szCs w:val="22"/>
              </w:rPr>
            </w:pPr>
            <w:r w:rsidRPr="003B68C9">
              <w:rPr>
                <w:i w:val="0"/>
                <w:sz w:val="22"/>
                <w:szCs w:val="22"/>
              </w:rPr>
              <w:t>15 000</w:t>
            </w:r>
            <w:r w:rsidRPr="003B68C9">
              <w:rPr>
                <w:i w:val="0"/>
                <w:sz w:val="22"/>
                <w:szCs w:val="22"/>
              </w:rPr>
              <w:tab/>
              <w:t>liradan yukarı olan kısım için</w:t>
            </w:r>
          </w:p>
        </w:tc>
        <w:tc>
          <w:tcPr>
            <w:tcW w:w="1432" w:type="dxa"/>
          </w:tcPr>
          <w:p w14:paraId="3FBB7386" w14:textId="090255A1" w:rsidR="003B68C9" w:rsidRPr="003B68C9" w:rsidRDefault="003B68C9" w:rsidP="00AE63F5">
            <w:pPr>
              <w:pStyle w:val="GvdeMetni1"/>
              <w:shd w:val="clear" w:color="auto" w:fill="auto"/>
              <w:spacing w:before="0" w:after="0" w:line="240" w:lineRule="auto"/>
              <w:ind w:right="20"/>
              <w:rPr>
                <w:rFonts w:eastAsiaTheme="minorHAnsi"/>
                <w:i w:val="0"/>
                <w:iCs w:val="0"/>
                <w:color w:val="000000"/>
                <w:sz w:val="22"/>
                <w:szCs w:val="22"/>
              </w:rPr>
            </w:pPr>
            <w:r w:rsidRPr="003B68C9">
              <w:rPr>
                <w:rFonts w:eastAsiaTheme="minorHAnsi"/>
                <w:i w:val="0"/>
                <w:iCs w:val="0"/>
                <w:color w:val="000000"/>
                <w:sz w:val="22"/>
                <w:szCs w:val="22"/>
              </w:rPr>
              <w:t>Yüzde 10</w:t>
            </w:r>
          </w:p>
        </w:tc>
      </w:tr>
    </w:tbl>
    <w:p w14:paraId="25874391" w14:textId="1242233B" w:rsidR="003B68C9" w:rsidRDefault="003B68C9" w:rsidP="00AE63F5">
      <w:pPr>
        <w:pStyle w:val="GvdeMetni1"/>
        <w:spacing w:before="0" w:after="0" w:line="240" w:lineRule="auto"/>
        <w:ind w:left="20" w:right="20" w:firstLine="685"/>
        <w:rPr>
          <w:rFonts w:eastAsiaTheme="minorHAnsi"/>
          <w:i w:val="0"/>
          <w:iCs w:val="0"/>
          <w:color w:val="000000"/>
          <w:sz w:val="24"/>
          <w:szCs w:val="24"/>
        </w:rPr>
      </w:pPr>
    </w:p>
    <w:p w14:paraId="7D0B6F0D" w14:textId="595C259C" w:rsidR="00F85479" w:rsidRDefault="00F85479" w:rsidP="00AE63F5">
      <w:pPr>
        <w:pStyle w:val="GvdeMetni1"/>
        <w:spacing w:before="0" w:after="0" w:line="240" w:lineRule="auto"/>
        <w:ind w:left="20" w:right="20" w:firstLine="685"/>
        <w:rPr>
          <w:rFonts w:eastAsiaTheme="minorHAnsi"/>
          <w:i w:val="0"/>
          <w:iCs w:val="0"/>
          <w:color w:val="000000"/>
          <w:sz w:val="24"/>
          <w:szCs w:val="24"/>
        </w:rPr>
      </w:pPr>
      <w:r>
        <w:rPr>
          <w:rFonts w:eastAsiaTheme="minorHAnsi"/>
          <w:i w:val="0"/>
          <w:iCs w:val="0"/>
          <w:color w:val="000000"/>
          <w:sz w:val="24"/>
          <w:szCs w:val="24"/>
        </w:rPr>
        <w:t>Gelir İdaresi Başkanlığı tarafından yayımlanan İdari Faaliyet Raporlarında yer alan verilerden hareketle, 2013 yılından itibaren</w:t>
      </w:r>
      <w:r w:rsidR="003D7166">
        <w:rPr>
          <w:rStyle w:val="DipnotBavurusu"/>
          <w:rFonts w:eastAsiaTheme="minorHAnsi"/>
          <w:i w:val="0"/>
          <w:iCs w:val="0"/>
          <w:color w:val="000000"/>
          <w:szCs w:val="24"/>
        </w:rPr>
        <w:footnoteReference w:id="12"/>
      </w:r>
      <w:r>
        <w:rPr>
          <w:rFonts w:eastAsiaTheme="minorHAnsi"/>
          <w:i w:val="0"/>
          <w:iCs w:val="0"/>
          <w:color w:val="000000"/>
          <w:sz w:val="24"/>
          <w:szCs w:val="24"/>
        </w:rPr>
        <w:t xml:space="preserve"> ödenen ihbar ikramiyesi tutarı ile ödeme yapılan kişi sayıları aşağıda tablo halinde gösterilmiştir.</w:t>
      </w:r>
      <w:r w:rsidR="003D7166">
        <w:rPr>
          <w:rStyle w:val="DipnotBavurusu"/>
          <w:rFonts w:eastAsiaTheme="minorHAnsi"/>
          <w:i w:val="0"/>
          <w:iCs w:val="0"/>
          <w:color w:val="000000"/>
          <w:szCs w:val="24"/>
        </w:rPr>
        <w:footnoteReference w:id="13"/>
      </w:r>
    </w:p>
    <w:p w14:paraId="7423FCA2" w14:textId="77777777" w:rsidR="00F85479" w:rsidRDefault="00F85479" w:rsidP="00AE63F5">
      <w:pPr>
        <w:pStyle w:val="GvdeMetni1"/>
        <w:spacing w:before="0" w:after="0" w:line="240" w:lineRule="auto"/>
        <w:ind w:left="20" w:right="20" w:firstLine="685"/>
        <w:rPr>
          <w:rFonts w:eastAsiaTheme="minorHAnsi"/>
          <w:i w:val="0"/>
          <w:iCs w:val="0"/>
          <w:color w:val="000000"/>
          <w:sz w:val="24"/>
          <w:szCs w:val="24"/>
        </w:rPr>
      </w:pPr>
    </w:p>
    <w:p w14:paraId="296D831D" w14:textId="62C71A89" w:rsidR="00F85479" w:rsidRDefault="00F85479" w:rsidP="00AE63F5">
      <w:pPr>
        <w:pStyle w:val="GvdeMetni1"/>
        <w:spacing w:before="0" w:after="0" w:line="240" w:lineRule="auto"/>
        <w:ind w:left="20" w:right="20" w:firstLine="685"/>
        <w:rPr>
          <w:rFonts w:eastAsiaTheme="minorHAnsi"/>
          <w:i w:val="0"/>
          <w:iCs w:val="0"/>
          <w:color w:val="000000"/>
          <w:sz w:val="24"/>
          <w:szCs w:val="24"/>
        </w:rPr>
      </w:pPr>
      <w:r>
        <w:rPr>
          <w:rFonts w:eastAsiaTheme="minorHAnsi"/>
          <w:i w:val="0"/>
          <w:iCs w:val="0"/>
          <w:noProof/>
          <w:color w:val="000000"/>
          <w:sz w:val="24"/>
          <w:szCs w:val="24"/>
          <w:lang w:eastAsia="tr-TR"/>
        </w:rPr>
        <w:drawing>
          <wp:inline distT="0" distB="0" distL="0" distR="0" wp14:anchorId="0B51E1D9" wp14:editId="5F5200C5">
            <wp:extent cx="5123063" cy="2785110"/>
            <wp:effectExtent l="0" t="0" r="190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57267" cy="2803705"/>
                    </a:xfrm>
                    <a:prstGeom prst="rect">
                      <a:avLst/>
                    </a:prstGeom>
                    <a:noFill/>
                  </pic:spPr>
                </pic:pic>
              </a:graphicData>
            </a:graphic>
          </wp:inline>
        </w:drawing>
      </w:r>
      <w:r>
        <w:rPr>
          <w:rFonts w:eastAsiaTheme="minorHAnsi"/>
          <w:i w:val="0"/>
          <w:iCs w:val="0"/>
          <w:color w:val="000000"/>
          <w:sz w:val="24"/>
          <w:szCs w:val="24"/>
        </w:rPr>
        <w:t xml:space="preserve"> </w:t>
      </w:r>
    </w:p>
    <w:p w14:paraId="3F4C8952" w14:textId="77777777" w:rsidR="00F85479" w:rsidRDefault="00F85479" w:rsidP="00AE63F5">
      <w:pPr>
        <w:pStyle w:val="GvdeMetni1"/>
        <w:spacing w:before="0" w:after="0" w:line="240" w:lineRule="auto"/>
        <w:ind w:left="20" w:right="20" w:firstLine="685"/>
        <w:rPr>
          <w:rFonts w:eastAsiaTheme="minorHAnsi"/>
          <w:i w:val="0"/>
          <w:iCs w:val="0"/>
          <w:color w:val="000000"/>
          <w:sz w:val="24"/>
          <w:szCs w:val="24"/>
        </w:rPr>
      </w:pPr>
    </w:p>
    <w:p w14:paraId="01F6DF3F" w14:textId="77777777" w:rsidR="00F85479" w:rsidRDefault="00F85479" w:rsidP="00AE63F5">
      <w:pPr>
        <w:pStyle w:val="GvdeMetni1"/>
        <w:spacing w:before="0" w:after="0" w:line="240" w:lineRule="auto"/>
        <w:ind w:left="20" w:right="20" w:firstLine="685"/>
        <w:rPr>
          <w:rFonts w:eastAsiaTheme="minorHAnsi"/>
          <w:i w:val="0"/>
          <w:iCs w:val="0"/>
          <w:color w:val="000000"/>
          <w:sz w:val="24"/>
          <w:szCs w:val="24"/>
        </w:rPr>
      </w:pPr>
    </w:p>
    <w:p w14:paraId="0E4E3759" w14:textId="68403324" w:rsidR="003B68C9" w:rsidRDefault="006464DA" w:rsidP="00AE63F5">
      <w:pPr>
        <w:pStyle w:val="GvdeMetni1"/>
        <w:spacing w:before="0" w:after="0" w:line="240" w:lineRule="auto"/>
        <w:ind w:left="20" w:right="20" w:firstLine="685"/>
        <w:rPr>
          <w:rFonts w:eastAsiaTheme="minorHAnsi"/>
          <w:i w:val="0"/>
          <w:iCs w:val="0"/>
          <w:color w:val="000000"/>
          <w:sz w:val="24"/>
          <w:szCs w:val="24"/>
        </w:rPr>
      </w:pPr>
      <w:r>
        <w:rPr>
          <w:rFonts w:eastAsiaTheme="minorHAnsi"/>
          <w:i w:val="0"/>
          <w:iCs w:val="0"/>
          <w:color w:val="000000"/>
          <w:sz w:val="24"/>
          <w:szCs w:val="24"/>
        </w:rPr>
        <w:t>İhbar ikramiyesinin uygulanmasına ilişkin çeşitli idari düzenlemeler bulunmakta olup, bu sayede kanun lafzında yer alan hükümlerin uygulanmasına yön verilmiştir.</w:t>
      </w:r>
      <w:r w:rsidR="00CF5F2B">
        <w:rPr>
          <w:rFonts w:eastAsiaTheme="minorHAnsi"/>
          <w:i w:val="0"/>
          <w:iCs w:val="0"/>
          <w:color w:val="000000"/>
          <w:sz w:val="24"/>
          <w:szCs w:val="24"/>
        </w:rPr>
        <w:t xml:space="preserve"> Buraya kadar yapılan açıklamalar çerçevesinde, ihbar ikramiyesi ödenebilmesi için gerekli şartlara çalışmanın ileriki bölümlerinde yer verilecektir. </w:t>
      </w:r>
    </w:p>
    <w:p w14:paraId="4A41B167" w14:textId="7EFA2649" w:rsidR="006464DA" w:rsidRDefault="006464DA" w:rsidP="00AE63F5">
      <w:pPr>
        <w:pStyle w:val="GvdeMetni1"/>
        <w:spacing w:before="0" w:after="0" w:line="240" w:lineRule="auto"/>
        <w:ind w:left="20" w:right="20" w:firstLine="685"/>
        <w:rPr>
          <w:rFonts w:eastAsiaTheme="minorHAnsi"/>
          <w:i w:val="0"/>
          <w:iCs w:val="0"/>
          <w:color w:val="000000"/>
          <w:sz w:val="24"/>
          <w:szCs w:val="24"/>
        </w:rPr>
      </w:pPr>
    </w:p>
    <w:p w14:paraId="5D9BB32E" w14:textId="7B6B0C24" w:rsidR="006464DA" w:rsidRPr="00CF5F2B" w:rsidRDefault="00CF5F2B" w:rsidP="00AE63F5">
      <w:pPr>
        <w:pStyle w:val="GvdeMetni1"/>
        <w:numPr>
          <w:ilvl w:val="0"/>
          <w:numId w:val="4"/>
        </w:numPr>
        <w:spacing w:before="0" w:after="0" w:line="240" w:lineRule="auto"/>
        <w:ind w:right="20"/>
        <w:rPr>
          <w:rFonts w:eastAsiaTheme="minorHAnsi"/>
          <w:b/>
          <w:i w:val="0"/>
          <w:iCs w:val="0"/>
          <w:color w:val="000000"/>
          <w:sz w:val="24"/>
          <w:szCs w:val="24"/>
        </w:rPr>
      </w:pPr>
      <w:r w:rsidRPr="00CF5F2B">
        <w:rPr>
          <w:rFonts w:eastAsiaTheme="minorHAnsi"/>
          <w:b/>
          <w:i w:val="0"/>
          <w:iCs w:val="0"/>
          <w:color w:val="000000"/>
          <w:sz w:val="24"/>
          <w:szCs w:val="24"/>
        </w:rPr>
        <w:t xml:space="preserve">İHBAR </w:t>
      </w:r>
      <w:r w:rsidR="002275AE">
        <w:rPr>
          <w:rFonts w:eastAsiaTheme="minorHAnsi"/>
          <w:b/>
          <w:i w:val="0"/>
          <w:iCs w:val="0"/>
          <w:color w:val="000000"/>
          <w:sz w:val="24"/>
          <w:szCs w:val="24"/>
        </w:rPr>
        <w:t>BAŞVURULARININ DAYANAĞI</w:t>
      </w:r>
    </w:p>
    <w:p w14:paraId="2B1149A4" w14:textId="77777777" w:rsidR="006464DA" w:rsidRDefault="006464DA" w:rsidP="00AE63F5">
      <w:pPr>
        <w:pStyle w:val="GvdeMetni1"/>
        <w:spacing w:before="0" w:after="0" w:line="240" w:lineRule="auto"/>
        <w:ind w:left="20" w:right="20" w:firstLine="685"/>
        <w:rPr>
          <w:rFonts w:eastAsiaTheme="minorHAnsi"/>
          <w:i w:val="0"/>
          <w:iCs w:val="0"/>
          <w:color w:val="000000"/>
          <w:sz w:val="24"/>
          <w:szCs w:val="24"/>
        </w:rPr>
      </w:pPr>
    </w:p>
    <w:p w14:paraId="35CED084" w14:textId="289FA1A6" w:rsidR="002275AE" w:rsidRPr="00636BE2" w:rsidRDefault="005008F4" w:rsidP="00AE63F5">
      <w:pPr>
        <w:autoSpaceDE w:val="0"/>
        <w:autoSpaceDN w:val="0"/>
        <w:adjustRightInd w:val="0"/>
        <w:spacing w:after="0" w:line="240" w:lineRule="auto"/>
        <w:ind w:firstLine="705"/>
        <w:jc w:val="both"/>
        <w:rPr>
          <w:rFonts w:ascii="Times New Roman" w:hAnsi="Times New Roman" w:cs="Times New Roman"/>
          <w:sz w:val="24"/>
          <w:szCs w:val="24"/>
        </w:rPr>
      </w:pPr>
      <w:r w:rsidRPr="00636BE2">
        <w:rPr>
          <w:rFonts w:ascii="Times New Roman" w:hAnsi="Times New Roman" w:cs="Times New Roman"/>
          <w:color w:val="000000"/>
          <w:sz w:val="24"/>
          <w:szCs w:val="24"/>
        </w:rPr>
        <w:t xml:space="preserve">Bireylerin kamu ile ilgili dilek ve </w:t>
      </w:r>
      <w:proofErr w:type="gramStart"/>
      <w:r w:rsidRPr="00636BE2">
        <w:rPr>
          <w:rFonts w:ascii="Times New Roman" w:hAnsi="Times New Roman" w:cs="Times New Roman"/>
          <w:color w:val="000000"/>
          <w:sz w:val="24"/>
          <w:szCs w:val="24"/>
        </w:rPr>
        <w:t>şikayetleri</w:t>
      </w:r>
      <w:proofErr w:type="gramEnd"/>
      <w:r w:rsidRPr="00636BE2">
        <w:rPr>
          <w:rFonts w:ascii="Times New Roman" w:hAnsi="Times New Roman" w:cs="Times New Roman"/>
          <w:color w:val="000000"/>
          <w:sz w:val="24"/>
          <w:szCs w:val="24"/>
        </w:rPr>
        <w:t xml:space="preserve"> hakkında idari makamlara başvuruda</w:t>
      </w:r>
      <w:r w:rsidRPr="00636BE2">
        <w:rPr>
          <w:rFonts w:ascii="Times New Roman" w:hAnsi="Times New Roman" w:cs="Times New Roman"/>
          <w:i/>
          <w:iCs/>
          <w:color w:val="000000"/>
          <w:sz w:val="24"/>
          <w:szCs w:val="24"/>
        </w:rPr>
        <w:t xml:space="preserve"> </w:t>
      </w:r>
      <w:r w:rsidRPr="00636BE2">
        <w:rPr>
          <w:rFonts w:ascii="Times New Roman" w:hAnsi="Times New Roman" w:cs="Times New Roman"/>
          <w:color w:val="000000"/>
          <w:sz w:val="24"/>
          <w:szCs w:val="24"/>
        </w:rPr>
        <w:t>bulunmaları ve kendileri veya faaliyet alanlarıyla ilgili konularda bilgi edinme haklarını</w:t>
      </w:r>
      <w:r w:rsidRPr="00636BE2">
        <w:rPr>
          <w:rFonts w:ascii="Times New Roman" w:hAnsi="Times New Roman" w:cs="Times New Roman"/>
          <w:i/>
          <w:iCs/>
          <w:color w:val="000000"/>
          <w:sz w:val="24"/>
          <w:szCs w:val="24"/>
        </w:rPr>
        <w:t xml:space="preserve"> </w:t>
      </w:r>
      <w:r w:rsidRPr="00636BE2">
        <w:rPr>
          <w:rFonts w:ascii="Times New Roman" w:hAnsi="Times New Roman" w:cs="Times New Roman"/>
          <w:color w:val="000000"/>
          <w:sz w:val="24"/>
          <w:szCs w:val="24"/>
        </w:rPr>
        <w:t>kullanmaları, eşitlik tarafsızlık ve açıklık ilkeleri temelinde demokratik ve şeffaf bir</w:t>
      </w:r>
      <w:r w:rsidRPr="00636BE2">
        <w:rPr>
          <w:rFonts w:ascii="Times New Roman" w:hAnsi="Times New Roman" w:cs="Times New Roman"/>
          <w:i/>
          <w:iCs/>
          <w:color w:val="000000"/>
          <w:sz w:val="24"/>
          <w:szCs w:val="24"/>
        </w:rPr>
        <w:t xml:space="preserve"> </w:t>
      </w:r>
      <w:r w:rsidRPr="00636BE2">
        <w:rPr>
          <w:rFonts w:ascii="Times New Roman" w:hAnsi="Times New Roman" w:cs="Times New Roman"/>
          <w:color w:val="000000"/>
          <w:sz w:val="24"/>
          <w:szCs w:val="24"/>
        </w:rPr>
        <w:t>yönetimin gereğidir. İdare-birey ilişkisinde hukukun üstünlüğünü, demokratikleşmeyi ve</w:t>
      </w:r>
      <w:r w:rsidRPr="00636BE2">
        <w:rPr>
          <w:rFonts w:ascii="Times New Roman" w:hAnsi="Times New Roman" w:cs="Times New Roman"/>
          <w:i/>
          <w:iCs/>
          <w:color w:val="000000"/>
          <w:sz w:val="24"/>
          <w:szCs w:val="24"/>
        </w:rPr>
        <w:t xml:space="preserve"> </w:t>
      </w:r>
      <w:r w:rsidRPr="00636BE2">
        <w:rPr>
          <w:rFonts w:ascii="Times New Roman" w:hAnsi="Times New Roman" w:cs="Times New Roman"/>
          <w:color w:val="000000"/>
          <w:sz w:val="24"/>
          <w:szCs w:val="24"/>
        </w:rPr>
        <w:t>saydamlığı sağlayabilmek için, idari faaliyetlerin yürütülmesi sırasında bireysel hak ve</w:t>
      </w:r>
      <w:r w:rsidRPr="00636BE2">
        <w:rPr>
          <w:rFonts w:ascii="Times New Roman" w:hAnsi="Times New Roman" w:cs="Times New Roman"/>
          <w:i/>
          <w:iCs/>
          <w:color w:val="000000"/>
          <w:sz w:val="24"/>
          <w:szCs w:val="24"/>
        </w:rPr>
        <w:t xml:space="preserve"> </w:t>
      </w:r>
      <w:r w:rsidRPr="00636BE2">
        <w:rPr>
          <w:rFonts w:ascii="Times New Roman" w:hAnsi="Times New Roman" w:cs="Times New Roman"/>
          <w:color w:val="000000"/>
          <w:sz w:val="24"/>
          <w:szCs w:val="24"/>
        </w:rPr>
        <w:t>özgürlüklere duyarlı davranılması hukuk devletinin en temel niteliğidir.</w:t>
      </w:r>
      <w:r w:rsidR="002275AE" w:rsidRPr="00636BE2">
        <w:rPr>
          <w:rFonts w:ascii="Times New Roman" w:hAnsi="Times New Roman" w:cs="Times New Roman"/>
          <w:sz w:val="24"/>
          <w:szCs w:val="24"/>
        </w:rPr>
        <w:t xml:space="preserve"> Dilekçe hakkı, sorulara cevap almak suretiyle bilgi edinmeyi, </w:t>
      </w:r>
      <w:proofErr w:type="gramStart"/>
      <w:r w:rsidR="002275AE" w:rsidRPr="00636BE2">
        <w:rPr>
          <w:rFonts w:ascii="Times New Roman" w:hAnsi="Times New Roman" w:cs="Times New Roman"/>
          <w:sz w:val="24"/>
          <w:szCs w:val="24"/>
        </w:rPr>
        <w:t>şikayette</w:t>
      </w:r>
      <w:proofErr w:type="gramEnd"/>
      <w:r w:rsidR="002275AE" w:rsidRPr="00636BE2">
        <w:rPr>
          <w:rFonts w:ascii="Times New Roman" w:hAnsi="Times New Roman" w:cs="Times New Roman"/>
          <w:sz w:val="24"/>
          <w:szCs w:val="24"/>
        </w:rPr>
        <w:t xml:space="preserve"> bulunmak suretiyle denetlemeyi, dilek ve öneride bulunmak suretiyle de demokratik katılımı sağlayan siyasal haklardandır. </w:t>
      </w:r>
    </w:p>
    <w:p w14:paraId="344332FC" w14:textId="5B16A24B" w:rsidR="005008F4" w:rsidRPr="00636BE2" w:rsidRDefault="005008F4" w:rsidP="00AE63F5">
      <w:pPr>
        <w:pStyle w:val="GvdeMetni1"/>
        <w:spacing w:before="0" w:after="0" w:line="240" w:lineRule="auto"/>
        <w:ind w:left="20" w:right="20" w:firstLine="685"/>
        <w:rPr>
          <w:rFonts w:eastAsiaTheme="minorHAnsi"/>
          <w:i w:val="0"/>
          <w:iCs w:val="0"/>
          <w:color w:val="000000"/>
          <w:sz w:val="24"/>
          <w:szCs w:val="24"/>
        </w:rPr>
      </w:pPr>
    </w:p>
    <w:p w14:paraId="3682984C" w14:textId="3A9448A5" w:rsidR="005008F4" w:rsidRPr="00636BE2" w:rsidRDefault="005008F4" w:rsidP="00AE63F5">
      <w:pPr>
        <w:autoSpaceDE w:val="0"/>
        <w:autoSpaceDN w:val="0"/>
        <w:adjustRightInd w:val="0"/>
        <w:spacing w:after="0" w:line="240" w:lineRule="auto"/>
        <w:ind w:firstLine="705"/>
        <w:jc w:val="both"/>
        <w:rPr>
          <w:rFonts w:ascii="Times New Roman" w:hAnsi="Times New Roman" w:cs="Times New Roman"/>
          <w:i/>
          <w:iCs/>
          <w:color w:val="000000"/>
          <w:sz w:val="24"/>
          <w:szCs w:val="24"/>
        </w:rPr>
      </w:pPr>
      <w:r w:rsidRPr="00636BE2">
        <w:rPr>
          <w:rFonts w:ascii="Times New Roman" w:hAnsi="Times New Roman" w:cs="Times New Roman"/>
          <w:sz w:val="24"/>
          <w:szCs w:val="24"/>
        </w:rPr>
        <w:t>Türkiye Cumhuriyeti Anayasasının “Temel hak ve hürriyetlerin korunması” başlıklı 40’ıncı maddesi, Devletin, işlemlerinde, ilgili kişilerin hangi kanun yolları ve mercilere başvuracağını ve sürelerini belirtmek zorunda olduğu, keza “Dilekçe hakkı” başlıklı 74’üncü maddesi</w:t>
      </w:r>
      <w:r w:rsidR="002275AE" w:rsidRPr="00636BE2">
        <w:rPr>
          <w:rFonts w:ascii="Times New Roman" w:hAnsi="Times New Roman" w:cs="Times New Roman"/>
          <w:sz w:val="24"/>
          <w:szCs w:val="24"/>
        </w:rPr>
        <w:t xml:space="preserve"> de</w:t>
      </w:r>
      <w:r w:rsidRPr="00636BE2">
        <w:rPr>
          <w:rFonts w:ascii="Times New Roman" w:hAnsi="Times New Roman" w:cs="Times New Roman"/>
          <w:sz w:val="24"/>
          <w:szCs w:val="24"/>
        </w:rPr>
        <w:t>, dilekçe sahiplerine başvuru sonuçlarının yazılı olarak bildirilmesi hükm</w:t>
      </w:r>
      <w:r w:rsidR="002275AE" w:rsidRPr="00636BE2">
        <w:rPr>
          <w:rFonts w:ascii="Times New Roman" w:hAnsi="Times New Roman" w:cs="Times New Roman"/>
          <w:sz w:val="24"/>
          <w:szCs w:val="24"/>
        </w:rPr>
        <w:t>ünü içermektedir.</w:t>
      </w:r>
    </w:p>
    <w:p w14:paraId="144C2DF3" w14:textId="77777777" w:rsidR="005008F4" w:rsidRPr="00636BE2" w:rsidRDefault="005008F4" w:rsidP="00AE63F5">
      <w:pPr>
        <w:pStyle w:val="GvdeMetni1"/>
        <w:spacing w:before="0" w:after="0" w:line="240" w:lineRule="auto"/>
        <w:ind w:left="20" w:right="20" w:firstLine="685"/>
        <w:rPr>
          <w:rFonts w:eastAsiaTheme="minorHAnsi"/>
          <w:i w:val="0"/>
          <w:iCs w:val="0"/>
          <w:color w:val="000000"/>
          <w:sz w:val="24"/>
          <w:szCs w:val="24"/>
        </w:rPr>
      </w:pPr>
    </w:p>
    <w:p w14:paraId="0C085BDB" w14:textId="12C875D0" w:rsidR="005008F4" w:rsidRPr="00636BE2" w:rsidRDefault="005008F4" w:rsidP="00AE63F5">
      <w:pPr>
        <w:autoSpaceDE w:val="0"/>
        <w:autoSpaceDN w:val="0"/>
        <w:adjustRightInd w:val="0"/>
        <w:spacing w:after="0" w:line="240" w:lineRule="auto"/>
        <w:ind w:firstLine="705"/>
        <w:jc w:val="both"/>
        <w:rPr>
          <w:rFonts w:ascii="Times New Roman" w:hAnsi="Times New Roman" w:cs="Times New Roman"/>
          <w:sz w:val="24"/>
          <w:szCs w:val="24"/>
        </w:rPr>
      </w:pPr>
      <w:r w:rsidRPr="00636BE2">
        <w:rPr>
          <w:rFonts w:ascii="Times New Roman" w:hAnsi="Times New Roman" w:cs="Times New Roman"/>
          <w:sz w:val="24"/>
          <w:szCs w:val="24"/>
        </w:rPr>
        <w:t>Anayasa</w:t>
      </w:r>
      <w:r w:rsidR="002275AE" w:rsidRPr="00636BE2">
        <w:rPr>
          <w:rFonts w:ascii="Times New Roman" w:hAnsi="Times New Roman" w:cs="Times New Roman"/>
          <w:sz w:val="24"/>
          <w:szCs w:val="24"/>
        </w:rPr>
        <w:t>da yer alan bu düzenlemelerin uygulanması ile ilgili olarak</w:t>
      </w:r>
      <w:r w:rsidRPr="00636BE2">
        <w:rPr>
          <w:rFonts w:ascii="Times New Roman" w:hAnsi="Times New Roman" w:cs="Times New Roman"/>
          <w:sz w:val="24"/>
          <w:szCs w:val="24"/>
        </w:rPr>
        <w:t>, 01.11.1984 tarihli ve 3071 sayılı Dilekçe Hakkının Kullanılmasına Dair Kanun</w:t>
      </w:r>
      <w:r w:rsidR="002275AE" w:rsidRPr="00636BE2">
        <w:rPr>
          <w:rFonts w:ascii="Times New Roman" w:hAnsi="Times New Roman" w:cs="Times New Roman"/>
          <w:sz w:val="24"/>
          <w:szCs w:val="24"/>
        </w:rPr>
        <w:t>’da</w:t>
      </w:r>
      <w:r w:rsidR="00636BE2" w:rsidRPr="00636BE2">
        <w:rPr>
          <w:rStyle w:val="DipnotBavurusu"/>
          <w:rFonts w:cs="Times New Roman"/>
          <w:sz w:val="24"/>
          <w:szCs w:val="24"/>
        </w:rPr>
        <w:footnoteReference w:id="14"/>
      </w:r>
      <w:r w:rsidR="002275AE" w:rsidRPr="00636BE2">
        <w:rPr>
          <w:rFonts w:ascii="Times New Roman" w:hAnsi="Times New Roman" w:cs="Times New Roman"/>
          <w:sz w:val="24"/>
          <w:szCs w:val="24"/>
        </w:rPr>
        <w:t xml:space="preserve"> bazı düzenlemeler yer almaktadır. </w:t>
      </w:r>
      <w:proofErr w:type="gramStart"/>
      <w:r w:rsidR="00636BE2" w:rsidRPr="00636BE2">
        <w:rPr>
          <w:rFonts w:ascii="Times New Roman" w:hAnsi="Times New Roman" w:cs="Times New Roman"/>
          <w:sz w:val="24"/>
          <w:szCs w:val="24"/>
        </w:rPr>
        <w:t>Mezkur</w:t>
      </w:r>
      <w:proofErr w:type="gramEnd"/>
      <w:r w:rsidR="00636BE2" w:rsidRPr="00636BE2">
        <w:rPr>
          <w:rFonts w:ascii="Times New Roman" w:hAnsi="Times New Roman" w:cs="Times New Roman"/>
          <w:sz w:val="24"/>
          <w:szCs w:val="24"/>
        </w:rPr>
        <w:t xml:space="preserve"> Kanun’un kapsamı, </w:t>
      </w:r>
      <w:r w:rsidRPr="00636BE2">
        <w:rPr>
          <w:rFonts w:ascii="Times New Roman" w:hAnsi="Times New Roman" w:cs="Times New Roman"/>
          <w:sz w:val="24"/>
          <w:szCs w:val="24"/>
        </w:rPr>
        <w:t>Türk vatandaşları ile Türkiye’de ikamet eden yabancılar (karşılıklılık esası gözetilmek ve dilekçelerinin Türkçe yazılması kaydıyla)</w:t>
      </w:r>
      <w:r w:rsidR="00636BE2" w:rsidRPr="00636BE2">
        <w:rPr>
          <w:rFonts w:ascii="Times New Roman" w:hAnsi="Times New Roman" w:cs="Times New Roman"/>
          <w:sz w:val="24"/>
          <w:szCs w:val="24"/>
        </w:rPr>
        <w:t xml:space="preserve"> olarak sınırlandırılmıştır. Bu nedenle, anılan kişiler</w:t>
      </w:r>
      <w:r w:rsidRPr="00636BE2">
        <w:rPr>
          <w:rFonts w:ascii="Times New Roman" w:hAnsi="Times New Roman" w:cs="Times New Roman"/>
          <w:sz w:val="24"/>
          <w:szCs w:val="24"/>
        </w:rPr>
        <w:t xml:space="preserve"> kendileri veya kamuyla ilgili dilek ve </w:t>
      </w:r>
      <w:proofErr w:type="gramStart"/>
      <w:r w:rsidRPr="00636BE2">
        <w:rPr>
          <w:rFonts w:ascii="Times New Roman" w:hAnsi="Times New Roman" w:cs="Times New Roman"/>
          <w:sz w:val="24"/>
          <w:szCs w:val="24"/>
        </w:rPr>
        <w:t>şikayetleri</w:t>
      </w:r>
      <w:proofErr w:type="gramEnd"/>
      <w:r w:rsidRPr="00636BE2">
        <w:rPr>
          <w:rFonts w:ascii="Times New Roman" w:hAnsi="Times New Roman" w:cs="Times New Roman"/>
          <w:sz w:val="24"/>
          <w:szCs w:val="24"/>
        </w:rPr>
        <w:t xml:space="preserve"> hakkında, Türkiye Büyük Millet Meclisi’ne ve yetkili idari makamlara yazı ile</w:t>
      </w:r>
      <w:r w:rsidR="002275AE" w:rsidRPr="00636BE2">
        <w:rPr>
          <w:rFonts w:ascii="Times New Roman" w:hAnsi="Times New Roman" w:cs="Times New Roman"/>
          <w:sz w:val="24"/>
          <w:szCs w:val="24"/>
        </w:rPr>
        <w:t xml:space="preserve"> </w:t>
      </w:r>
      <w:r w:rsidR="00636BE2" w:rsidRPr="00636BE2">
        <w:rPr>
          <w:rFonts w:ascii="Times New Roman" w:hAnsi="Times New Roman" w:cs="Times New Roman"/>
          <w:sz w:val="24"/>
          <w:szCs w:val="24"/>
        </w:rPr>
        <w:t>başvurma hakkına sahiptirler.</w:t>
      </w:r>
    </w:p>
    <w:p w14:paraId="727AFFF5" w14:textId="77777777" w:rsidR="002275AE" w:rsidRPr="00636BE2" w:rsidRDefault="002275AE" w:rsidP="00AE63F5">
      <w:pPr>
        <w:autoSpaceDE w:val="0"/>
        <w:autoSpaceDN w:val="0"/>
        <w:adjustRightInd w:val="0"/>
        <w:spacing w:after="0" w:line="240" w:lineRule="auto"/>
        <w:jc w:val="both"/>
        <w:rPr>
          <w:rFonts w:ascii="Times New Roman" w:hAnsi="Times New Roman" w:cs="Times New Roman"/>
          <w:sz w:val="24"/>
          <w:szCs w:val="24"/>
        </w:rPr>
      </w:pPr>
    </w:p>
    <w:p w14:paraId="3637174E" w14:textId="5CDBFCF4" w:rsidR="005008F4" w:rsidRPr="00636BE2" w:rsidRDefault="00636BE2" w:rsidP="00AE63F5">
      <w:pPr>
        <w:autoSpaceDE w:val="0"/>
        <w:autoSpaceDN w:val="0"/>
        <w:adjustRightInd w:val="0"/>
        <w:spacing w:after="0" w:line="240" w:lineRule="auto"/>
        <w:ind w:firstLine="705"/>
        <w:jc w:val="both"/>
        <w:rPr>
          <w:rFonts w:ascii="Times New Roman" w:hAnsi="Times New Roman" w:cs="Times New Roman"/>
          <w:sz w:val="24"/>
          <w:szCs w:val="24"/>
        </w:rPr>
      </w:pPr>
      <w:r w:rsidRPr="00636BE2">
        <w:rPr>
          <w:rFonts w:ascii="Times New Roman" w:hAnsi="Times New Roman" w:cs="Times New Roman"/>
          <w:sz w:val="24"/>
          <w:szCs w:val="24"/>
        </w:rPr>
        <w:t>Bu kişiler tarafından y</w:t>
      </w:r>
      <w:r w:rsidR="00DC092E" w:rsidRPr="00636BE2">
        <w:rPr>
          <w:rFonts w:ascii="Times New Roman" w:hAnsi="Times New Roman" w:cs="Times New Roman"/>
          <w:sz w:val="24"/>
          <w:szCs w:val="24"/>
        </w:rPr>
        <w:t>apılan başvurularda; a</w:t>
      </w:r>
      <w:r w:rsidR="005008F4" w:rsidRPr="00636BE2">
        <w:rPr>
          <w:rFonts w:ascii="Times New Roman" w:hAnsi="Times New Roman" w:cs="Times New Roman"/>
          <w:sz w:val="24"/>
          <w:szCs w:val="24"/>
        </w:rPr>
        <w:t xml:space="preserve">d, </w:t>
      </w:r>
      <w:proofErr w:type="spellStart"/>
      <w:r w:rsidR="005008F4" w:rsidRPr="00636BE2">
        <w:rPr>
          <w:rFonts w:ascii="Times New Roman" w:hAnsi="Times New Roman" w:cs="Times New Roman"/>
          <w:sz w:val="24"/>
          <w:szCs w:val="24"/>
        </w:rPr>
        <w:t>soyad</w:t>
      </w:r>
      <w:proofErr w:type="spellEnd"/>
      <w:r w:rsidR="005008F4" w:rsidRPr="00636BE2">
        <w:rPr>
          <w:rFonts w:ascii="Times New Roman" w:hAnsi="Times New Roman" w:cs="Times New Roman"/>
          <w:sz w:val="24"/>
          <w:szCs w:val="24"/>
        </w:rPr>
        <w:t xml:space="preserve"> ve adres bulunmayan, imza taşımayan, belli bir konuyu içermeyen, ya da</w:t>
      </w:r>
      <w:r w:rsidR="002275AE" w:rsidRPr="00636BE2">
        <w:rPr>
          <w:rFonts w:ascii="Times New Roman" w:hAnsi="Times New Roman" w:cs="Times New Roman"/>
          <w:sz w:val="24"/>
          <w:szCs w:val="24"/>
        </w:rPr>
        <w:t xml:space="preserve"> </w:t>
      </w:r>
      <w:r w:rsidR="005008F4" w:rsidRPr="00636BE2">
        <w:rPr>
          <w:rFonts w:ascii="Times New Roman" w:hAnsi="Times New Roman" w:cs="Times New Roman"/>
          <w:sz w:val="24"/>
          <w:szCs w:val="24"/>
        </w:rPr>
        <w:t>yargı mercilerinin görevine giren konularla ilgili dilekçeler cevaplandırılmayacaktır.</w:t>
      </w:r>
      <w:r w:rsidR="002275AE" w:rsidRPr="00636BE2">
        <w:rPr>
          <w:rFonts w:ascii="Times New Roman" w:hAnsi="Times New Roman" w:cs="Times New Roman"/>
          <w:sz w:val="24"/>
          <w:szCs w:val="24"/>
        </w:rPr>
        <w:t xml:space="preserve"> </w:t>
      </w:r>
      <w:r w:rsidR="005008F4" w:rsidRPr="00636BE2">
        <w:rPr>
          <w:rFonts w:ascii="Times New Roman" w:hAnsi="Times New Roman" w:cs="Times New Roman"/>
          <w:sz w:val="24"/>
          <w:szCs w:val="24"/>
        </w:rPr>
        <w:t>Ancak, bu unsurları ihtiva etmemekle birlikte, başvurulara olayla ilgili inandırıcı mahiyette</w:t>
      </w:r>
      <w:r w:rsidR="002275AE" w:rsidRPr="00636BE2">
        <w:rPr>
          <w:rFonts w:ascii="Times New Roman" w:hAnsi="Times New Roman" w:cs="Times New Roman"/>
          <w:sz w:val="24"/>
          <w:szCs w:val="24"/>
        </w:rPr>
        <w:t xml:space="preserve"> </w:t>
      </w:r>
      <w:r w:rsidR="005008F4" w:rsidRPr="00636BE2">
        <w:rPr>
          <w:rFonts w:ascii="Times New Roman" w:hAnsi="Times New Roman" w:cs="Times New Roman"/>
          <w:sz w:val="24"/>
          <w:szCs w:val="24"/>
        </w:rPr>
        <w:t>bilgi ve belgeler eklenmiş veya somut nitelikte bilgi, bulgu ya da olaylara dayanılıyor ise,</w:t>
      </w:r>
      <w:r w:rsidR="002275AE" w:rsidRPr="00636BE2">
        <w:rPr>
          <w:rFonts w:ascii="Times New Roman" w:hAnsi="Times New Roman" w:cs="Times New Roman"/>
          <w:sz w:val="24"/>
          <w:szCs w:val="24"/>
        </w:rPr>
        <w:t xml:space="preserve"> </w:t>
      </w:r>
      <w:r w:rsidR="005008F4" w:rsidRPr="00636BE2">
        <w:rPr>
          <w:rFonts w:ascii="Times New Roman" w:hAnsi="Times New Roman" w:cs="Times New Roman"/>
          <w:sz w:val="24"/>
          <w:szCs w:val="24"/>
        </w:rPr>
        <w:t>bu hususlar ihbar kabul edi</w:t>
      </w:r>
      <w:r w:rsidRPr="00636BE2">
        <w:rPr>
          <w:rFonts w:ascii="Times New Roman" w:hAnsi="Times New Roman" w:cs="Times New Roman"/>
          <w:sz w:val="24"/>
          <w:szCs w:val="24"/>
        </w:rPr>
        <w:t>lerek idarece işlem yapılabilecektir.</w:t>
      </w:r>
      <w:r w:rsidRPr="00636BE2">
        <w:rPr>
          <w:rStyle w:val="DipnotBavurusu"/>
          <w:rFonts w:cs="Times New Roman"/>
          <w:sz w:val="24"/>
          <w:szCs w:val="24"/>
        </w:rPr>
        <w:footnoteReference w:id="15"/>
      </w:r>
    </w:p>
    <w:p w14:paraId="08F0048B" w14:textId="72013FD8" w:rsidR="005008F4" w:rsidRDefault="005008F4" w:rsidP="00AE63F5">
      <w:pPr>
        <w:pStyle w:val="GvdeMetni1"/>
        <w:spacing w:before="0" w:after="0" w:line="240" w:lineRule="auto"/>
        <w:ind w:left="20" w:right="20" w:firstLine="685"/>
        <w:rPr>
          <w:rFonts w:eastAsiaTheme="minorHAnsi"/>
          <w:i w:val="0"/>
          <w:iCs w:val="0"/>
          <w:color w:val="000000"/>
          <w:sz w:val="24"/>
          <w:szCs w:val="24"/>
        </w:rPr>
      </w:pPr>
    </w:p>
    <w:p w14:paraId="7AA85A57" w14:textId="614EA3F7" w:rsidR="00636BE2" w:rsidRPr="00CF5F2B" w:rsidRDefault="00636BE2" w:rsidP="00AE63F5">
      <w:pPr>
        <w:pStyle w:val="GvdeMetni1"/>
        <w:numPr>
          <w:ilvl w:val="0"/>
          <w:numId w:val="4"/>
        </w:numPr>
        <w:spacing w:before="0" w:after="0" w:line="240" w:lineRule="auto"/>
        <w:ind w:right="20"/>
        <w:rPr>
          <w:rFonts w:eastAsiaTheme="minorHAnsi"/>
          <w:b/>
          <w:i w:val="0"/>
          <w:iCs w:val="0"/>
          <w:color w:val="000000"/>
          <w:sz w:val="24"/>
          <w:szCs w:val="24"/>
        </w:rPr>
      </w:pPr>
      <w:r w:rsidRPr="00CF5F2B">
        <w:rPr>
          <w:rFonts w:eastAsiaTheme="minorHAnsi"/>
          <w:b/>
          <w:i w:val="0"/>
          <w:iCs w:val="0"/>
          <w:color w:val="000000"/>
          <w:sz w:val="24"/>
          <w:szCs w:val="24"/>
        </w:rPr>
        <w:t xml:space="preserve">İHBAR </w:t>
      </w:r>
      <w:r>
        <w:rPr>
          <w:rFonts w:eastAsiaTheme="minorHAnsi"/>
          <w:b/>
          <w:i w:val="0"/>
          <w:iCs w:val="0"/>
          <w:color w:val="000000"/>
          <w:sz w:val="24"/>
          <w:szCs w:val="24"/>
        </w:rPr>
        <w:t>BAŞVURULARININ DEĞERLENDİRİLMESİ</w:t>
      </w:r>
    </w:p>
    <w:p w14:paraId="34FB4292" w14:textId="77777777" w:rsidR="00636BE2" w:rsidRDefault="00636BE2" w:rsidP="00AE63F5">
      <w:pPr>
        <w:pStyle w:val="GvdeMetni1"/>
        <w:spacing w:before="0" w:after="0" w:line="240" w:lineRule="auto"/>
        <w:ind w:left="20" w:right="20" w:firstLine="685"/>
        <w:rPr>
          <w:rFonts w:eastAsiaTheme="minorHAnsi"/>
          <w:i w:val="0"/>
          <w:iCs w:val="0"/>
          <w:color w:val="000000"/>
          <w:sz w:val="24"/>
          <w:szCs w:val="24"/>
        </w:rPr>
      </w:pPr>
    </w:p>
    <w:p w14:paraId="36DEEFB2" w14:textId="0E13275E" w:rsidR="003B68C9" w:rsidRDefault="00CF5F2B" w:rsidP="00AE63F5">
      <w:pPr>
        <w:pStyle w:val="GvdeMetni1"/>
        <w:spacing w:before="0" w:after="0" w:line="240" w:lineRule="auto"/>
        <w:ind w:left="20" w:right="20" w:firstLine="685"/>
        <w:rPr>
          <w:rFonts w:eastAsiaTheme="minorHAnsi"/>
          <w:i w:val="0"/>
          <w:iCs w:val="0"/>
          <w:color w:val="000000"/>
          <w:sz w:val="24"/>
          <w:szCs w:val="24"/>
        </w:rPr>
      </w:pPr>
      <w:r>
        <w:rPr>
          <w:rFonts w:eastAsiaTheme="minorHAnsi"/>
          <w:i w:val="0"/>
          <w:iCs w:val="0"/>
          <w:color w:val="000000"/>
          <w:sz w:val="24"/>
          <w:szCs w:val="24"/>
        </w:rPr>
        <w:t>Vergi yükümlülüklerine ilişkin</w:t>
      </w:r>
      <w:r w:rsidR="005008F4">
        <w:rPr>
          <w:rFonts w:eastAsiaTheme="minorHAnsi"/>
          <w:i w:val="0"/>
          <w:iCs w:val="0"/>
          <w:color w:val="000000"/>
          <w:sz w:val="24"/>
          <w:szCs w:val="24"/>
        </w:rPr>
        <w:t xml:space="preserve"> ihbar dilekçeleri</w:t>
      </w:r>
      <w:r w:rsidR="00BD4E84">
        <w:rPr>
          <w:rFonts w:eastAsiaTheme="minorHAnsi"/>
          <w:i w:val="0"/>
          <w:iCs w:val="0"/>
          <w:color w:val="000000"/>
          <w:sz w:val="24"/>
          <w:szCs w:val="24"/>
        </w:rPr>
        <w:t>, ilgili mevzuatta yer alan ve bir önceki bölümde açıklanan esaslar çerçevesinde idarece değerlendirilecektir. İdare bu değerlendirmeyi mevcut idari yapısı içerisinde yer alan organları vasıtasıyla yapabileceği gibi bu hususta oluşturulan hususi komisyonlar eliyle de yapabilecektir. Uygulamada, Hazine ve Maliye Bakanlığı bünyesinde gerek Vergi Denetim Kurulu Başkanlığı gerekse Gelir İdaresi Başkanlığına bağlı birimlerde buna özel komisyonlar oluşturulduğu bilinmektedir.</w:t>
      </w:r>
      <w:r w:rsidR="00BD4E84">
        <w:rPr>
          <w:rStyle w:val="DipnotBavurusu"/>
          <w:rFonts w:eastAsiaTheme="minorHAnsi"/>
          <w:i w:val="0"/>
          <w:iCs w:val="0"/>
          <w:color w:val="000000"/>
          <w:szCs w:val="24"/>
        </w:rPr>
        <w:footnoteReference w:id="16"/>
      </w:r>
    </w:p>
    <w:p w14:paraId="5875EBE1" w14:textId="0B79674D" w:rsidR="00B76602" w:rsidRDefault="00B76602" w:rsidP="00AE63F5">
      <w:pPr>
        <w:pStyle w:val="GvdeMetni1"/>
        <w:spacing w:before="0" w:after="0" w:line="240" w:lineRule="auto"/>
        <w:ind w:left="20" w:right="20" w:firstLine="685"/>
        <w:rPr>
          <w:rFonts w:eastAsiaTheme="minorHAnsi"/>
          <w:i w:val="0"/>
          <w:iCs w:val="0"/>
          <w:color w:val="000000"/>
          <w:sz w:val="24"/>
          <w:szCs w:val="24"/>
        </w:rPr>
      </w:pPr>
    </w:p>
    <w:p w14:paraId="733597CF" w14:textId="6DEB3F03" w:rsidR="00B76602" w:rsidRDefault="00BD4E84" w:rsidP="00AE63F5">
      <w:pPr>
        <w:pStyle w:val="GvdeMetni1"/>
        <w:spacing w:before="0" w:after="0" w:line="240" w:lineRule="auto"/>
        <w:ind w:left="20" w:right="20" w:firstLine="685"/>
        <w:rPr>
          <w:rFonts w:eastAsiaTheme="minorHAnsi"/>
          <w:i w:val="0"/>
          <w:iCs w:val="0"/>
          <w:color w:val="000000"/>
          <w:sz w:val="24"/>
          <w:szCs w:val="24"/>
        </w:rPr>
      </w:pPr>
      <w:r>
        <w:rPr>
          <w:rFonts w:eastAsiaTheme="minorHAnsi"/>
          <w:i w:val="0"/>
          <w:iCs w:val="0"/>
          <w:color w:val="000000"/>
          <w:sz w:val="24"/>
          <w:szCs w:val="24"/>
        </w:rPr>
        <w:t xml:space="preserve">Anılan Komisyonlar, kendilerine intikal eden ihbar başvurularından, vergi yükümlülüklerine ilişkin olanları başta 3071 sayılı Kanun olmak üzere yürürlükteki mevzuatta yer alan düzenlemeler çerçevesinde değerlendirilmektedir. </w:t>
      </w:r>
      <w:proofErr w:type="gramStart"/>
      <w:r>
        <w:rPr>
          <w:rFonts w:eastAsiaTheme="minorHAnsi"/>
          <w:i w:val="0"/>
          <w:iCs w:val="0"/>
          <w:color w:val="000000"/>
          <w:sz w:val="24"/>
          <w:szCs w:val="24"/>
        </w:rPr>
        <w:t xml:space="preserve">Bu dilekçelerden, </w:t>
      </w:r>
      <w:r w:rsidRPr="00BD4E84">
        <w:rPr>
          <w:rFonts w:eastAsiaTheme="minorHAnsi"/>
          <w:i w:val="0"/>
          <w:iCs w:val="0"/>
          <w:color w:val="000000"/>
          <w:sz w:val="24"/>
          <w:szCs w:val="24"/>
        </w:rPr>
        <w:t xml:space="preserve">ad, </w:t>
      </w:r>
      <w:proofErr w:type="spellStart"/>
      <w:r w:rsidRPr="00BD4E84">
        <w:rPr>
          <w:rFonts w:eastAsiaTheme="minorHAnsi"/>
          <w:i w:val="0"/>
          <w:iCs w:val="0"/>
          <w:color w:val="000000"/>
          <w:sz w:val="24"/>
          <w:szCs w:val="24"/>
        </w:rPr>
        <w:t>soyad</w:t>
      </w:r>
      <w:proofErr w:type="spellEnd"/>
      <w:r w:rsidRPr="00BD4E84">
        <w:rPr>
          <w:rFonts w:eastAsiaTheme="minorHAnsi"/>
          <w:i w:val="0"/>
          <w:iCs w:val="0"/>
          <w:color w:val="000000"/>
          <w:sz w:val="24"/>
          <w:szCs w:val="24"/>
        </w:rPr>
        <w:t xml:space="preserve"> ve adres bulunmayan, imza taşımayan, belli bir konuyu içermeyen, ya da yargı mercilerinin görevine giren konularla ilgili dilekçeler </w:t>
      </w:r>
      <w:r>
        <w:rPr>
          <w:rFonts w:eastAsiaTheme="minorHAnsi"/>
          <w:i w:val="0"/>
          <w:iCs w:val="0"/>
          <w:color w:val="000000"/>
          <w:sz w:val="24"/>
          <w:szCs w:val="24"/>
        </w:rPr>
        <w:t>saklıya alınmakta, a</w:t>
      </w:r>
      <w:r w:rsidR="00710529">
        <w:rPr>
          <w:rFonts w:eastAsiaTheme="minorHAnsi"/>
          <w:i w:val="0"/>
          <w:iCs w:val="0"/>
          <w:color w:val="000000"/>
          <w:sz w:val="24"/>
          <w:szCs w:val="24"/>
        </w:rPr>
        <w:t>ncak</w:t>
      </w:r>
      <w:r w:rsidRPr="00BD4E84">
        <w:rPr>
          <w:rFonts w:eastAsiaTheme="minorHAnsi"/>
          <w:i w:val="0"/>
          <w:iCs w:val="0"/>
          <w:color w:val="000000"/>
          <w:sz w:val="24"/>
          <w:szCs w:val="24"/>
        </w:rPr>
        <w:t xml:space="preserve"> bu unsurları ihtiva etmemekle birlikte, başvurulara olayla ilgili inandırıcı mahiyette bilgi ve belgeler eklenmiş veya somut nitelikte bilgi, bulgu ya da olaylara dayanılıyor ise, bu hususlar ihbar kabul edilerek işlem yapılabil</w:t>
      </w:r>
      <w:r w:rsidR="00710529">
        <w:rPr>
          <w:rFonts w:eastAsiaTheme="minorHAnsi"/>
          <w:i w:val="0"/>
          <w:iCs w:val="0"/>
          <w:color w:val="000000"/>
          <w:sz w:val="24"/>
          <w:szCs w:val="24"/>
        </w:rPr>
        <w:t>mektedir.</w:t>
      </w:r>
      <w:proofErr w:type="gramEnd"/>
    </w:p>
    <w:p w14:paraId="74DD3E3D" w14:textId="42D6FAA6" w:rsidR="00710529" w:rsidRDefault="00710529" w:rsidP="00AE63F5">
      <w:pPr>
        <w:pStyle w:val="GvdeMetni1"/>
        <w:spacing w:before="0" w:after="0" w:line="240" w:lineRule="auto"/>
        <w:ind w:left="20" w:right="20" w:firstLine="685"/>
        <w:rPr>
          <w:rFonts w:eastAsiaTheme="minorHAnsi"/>
          <w:i w:val="0"/>
          <w:iCs w:val="0"/>
          <w:color w:val="000000"/>
          <w:sz w:val="24"/>
          <w:szCs w:val="24"/>
        </w:rPr>
      </w:pPr>
    </w:p>
    <w:p w14:paraId="4C5A9A88" w14:textId="4A386A7B" w:rsidR="00710529" w:rsidRPr="004F7CE4" w:rsidRDefault="004F7CE4" w:rsidP="00AE63F5">
      <w:pPr>
        <w:pStyle w:val="GvdeMetni1"/>
        <w:numPr>
          <w:ilvl w:val="0"/>
          <w:numId w:val="4"/>
        </w:numPr>
        <w:spacing w:before="0" w:after="0" w:line="240" w:lineRule="auto"/>
        <w:ind w:right="20"/>
        <w:rPr>
          <w:rFonts w:eastAsiaTheme="minorHAnsi"/>
          <w:b/>
          <w:i w:val="0"/>
          <w:iCs w:val="0"/>
          <w:color w:val="000000"/>
          <w:sz w:val="24"/>
          <w:szCs w:val="24"/>
        </w:rPr>
      </w:pPr>
      <w:r w:rsidRPr="004F7CE4">
        <w:rPr>
          <w:rFonts w:eastAsiaTheme="minorHAnsi"/>
          <w:b/>
          <w:i w:val="0"/>
          <w:iCs w:val="0"/>
          <w:color w:val="000000"/>
          <w:sz w:val="24"/>
          <w:szCs w:val="24"/>
        </w:rPr>
        <w:lastRenderedPageBreak/>
        <w:t>İHBAR İKRAMİYESİ ÖDE</w:t>
      </w:r>
      <w:r>
        <w:rPr>
          <w:rFonts w:eastAsiaTheme="minorHAnsi"/>
          <w:b/>
          <w:i w:val="0"/>
          <w:iCs w:val="0"/>
          <w:color w:val="000000"/>
          <w:sz w:val="24"/>
          <w:szCs w:val="24"/>
        </w:rPr>
        <w:t>MESİNDE</w:t>
      </w:r>
      <w:r w:rsidRPr="004F7CE4">
        <w:rPr>
          <w:rFonts w:eastAsiaTheme="minorHAnsi"/>
          <w:b/>
          <w:i w:val="0"/>
          <w:iCs w:val="0"/>
          <w:color w:val="000000"/>
          <w:sz w:val="24"/>
          <w:szCs w:val="24"/>
        </w:rPr>
        <w:t xml:space="preserve"> ARANACAK ŞARTLAR</w:t>
      </w:r>
    </w:p>
    <w:p w14:paraId="6A032287" w14:textId="17A1D17D" w:rsidR="00BD4E84" w:rsidRDefault="00BD4E84" w:rsidP="00AE63F5">
      <w:pPr>
        <w:pStyle w:val="GvdeMetni1"/>
        <w:spacing w:before="0" w:after="0" w:line="240" w:lineRule="auto"/>
        <w:ind w:left="20" w:right="20" w:firstLine="685"/>
        <w:rPr>
          <w:rFonts w:eastAsiaTheme="minorHAnsi"/>
          <w:i w:val="0"/>
          <w:iCs w:val="0"/>
          <w:color w:val="000000"/>
          <w:sz w:val="24"/>
          <w:szCs w:val="24"/>
        </w:rPr>
      </w:pPr>
    </w:p>
    <w:p w14:paraId="2D901E6C" w14:textId="004A6BB9" w:rsidR="004F7CE4" w:rsidRDefault="004F7CE4" w:rsidP="00AE63F5">
      <w:pPr>
        <w:pStyle w:val="GvdeMetni1"/>
        <w:spacing w:before="0" w:after="0" w:line="240" w:lineRule="auto"/>
        <w:ind w:right="20" w:firstLine="705"/>
        <w:rPr>
          <w:rFonts w:eastAsiaTheme="minorHAnsi"/>
          <w:i w:val="0"/>
          <w:iCs w:val="0"/>
          <w:sz w:val="24"/>
          <w:szCs w:val="24"/>
        </w:rPr>
      </w:pPr>
      <w:r>
        <w:rPr>
          <w:rFonts w:eastAsiaTheme="minorHAnsi"/>
          <w:i w:val="0"/>
          <w:iCs w:val="0"/>
          <w:color w:val="000000"/>
          <w:sz w:val="24"/>
          <w:szCs w:val="24"/>
        </w:rPr>
        <w:t>1905 sayılı Kanun’un 6’ncı maddesinde</w:t>
      </w:r>
      <w:r>
        <w:rPr>
          <w:rFonts w:eastAsiaTheme="minorHAnsi"/>
          <w:i w:val="0"/>
          <w:iCs w:val="0"/>
          <w:sz w:val="24"/>
          <w:szCs w:val="24"/>
        </w:rPr>
        <w:t xml:space="preserve">, </w:t>
      </w:r>
      <w:r w:rsidRPr="003F052F">
        <w:rPr>
          <w:rFonts w:eastAsiaTheme="minorHAnsi"/>
          <w:i w:val="0"/>
          <w:iCs w:val="0"/>
          <w:sz w:val="24"/>
          <w:szCs w:val="24"/>
        </w:rPr>
        <w:t xml:space="preserve">daimi </w:t>
      </w:r>
      <w:r>
        <w:rPr>
          <w:rFonts w:eastAsiaTheme="minorHAnsi"/>
          <w:i w:val="0"/>
          <w:iCs w:val="0"/>
          <w:sz w:val="24"/>
          <w:szCs w:val="24"/>
        </w:rPr>
        <w:t xml:space="preserve">nitelikteki </w:t>
      </w:r>
      <w:r w:rsidRPr="003F052F">
        <w:rPr>
          <w:rFonts w:eastAsiaTheme="minorHAnsi"/>
          <w:i w:val="0"/>
          <w:iCs w:val="0"/>
          <w:sz w:val="24"/>
          <w:szCs w:val="24"/>
        </w:rPr>
        <w:t xml:space="preserve">vergilerden yanlış beyanname vermek veya çift defter tutmak veya sair suretlerle </w:t>
      </w:r>
      <w:proofErr w:type="spellStart"/>
      <w:r w:rsidRPr="003F052F">
        <w:rPr>
          <w:rFonts w:eastAsiaTheme="minorHAnsi"/>
          <w:i w:val="0"/>
          <w:iCs w:val="0"/>
          <w:sz w:val="24"/>
          <w:szCs w:val="24"/>
        </w:rPr>
        <w:t>ketmedilmiş</w:t>
      </w:r>
      <w:proofErr w:type="spellEnd"/>
      <w:r w:rsidRPr="003F052F">
        <w:rPr>
          <w:rFonts w:eastAsiaTheme="minorHAnsi"/>
          <w:i w:val="0"/>
          <w:iCs w:val="0"/>
          <w:sz w:val="24"/>
          <w:szCs w:val="24"/>
        </w:rPr>
        <w:t xml:space="preserve"> olanları haber verenlere tahakkuk edecek vergi ve misil ceza</w:t>
      </w:r>
      <w:r>
        <w:rPr>
          <w:rFonts w:eastAsiaTheme="minorHAnsi"/>
          <w:i w:val="0"/>
          <w:iCs w:val="0"/>
          <w:sz w:val="24"/>
          <w:szCs w:val="24"/>
        </w:rPr>
        <w:t xml:space="preserve"> tutarları </w:t>
      </w:r>
      <w:r w:rsidRPr="003F052F">
        <w:rPr>
          <w:rFonts w:eastAsiaTheme="minorHAnsi"/>
          <w:i w:val="0"/>
          <w:iCs w:val="0"/>
          <w:sz w:val="24"/>
          <w:szCs w:val="24"/>
        </w:rPr>
        <w:t xml:space="preserve">üzerinden </w:t>
      </w:r>
      <w:r>
        <w:rPr>
          <w:rFonts w:eastAsiaTheme="minorHAnsi"/>
          <w:i w:val="0"/>
          <w:iCs w:val="0"/>
          <w:sz w:val="24"/>
          <w:szCs w:val="24"/>
        </w:rPr>
        <w:t>belli tarifeye göre</w:t>
      </w:r>
      <w:r w:rsidRPr="003F052F">
        <w:rPr>
          <w:rFonts w:eastAsiaTheme="minorHAnsi"/>
          <w:i w:val="0"/>
          <w:iCs w:val="0"/>
          <w:sz w:val="24"/>
          <w:szCs w:val="24"/>
        </w:rPr>
        <w:t xml:space="preserve"> ikramiye veril</w:t>
      </w:r>
      <w:r>
        <w:rPr>
          <w:rFonts w:eastAsiaTheme="minorHAnsi"/>
          <w:i w:val="0"/>
          <w:iCs w:val="0"/>
          <w:sz w:val="24"/>
          <w:szCs w:val="24"/>
        </w:rPr>
        <w:t>eceği hüküm altına alınmıştır. İhbar ikramiyesi ödemesinde aranılacak şartlar</w:t>
      </w:r>
      <w:r w:rsidR="003D7166">
        <w:rPr>
          <w:rFonts w:eastAsiaTheme="minorHAnsi"/>
          <w:i w:val="0"/>
          <w:iCs w:val="0"/>
          <w:sz w:val="24"/>
          <w:szCs w:val="24"/>
        </w:rPr>
        <w:t>, yürürlükte olan bazı ikinci mevzuat düzenlemeleri de</w:t>
      </w:r>
      <w:r w:rsidR="003D7166">
        <w:rPr>
          <w:rStyle w:val="DipnotBavurusu"/>
          <w:rFonts w:eastAsiaTheme="minorHAnsi"/>
          <w:i w:val="0"/>
          <w:iCs w:val="0"/>
          <w:szCs w:val="24"/>
        </w:rPr>
        <w:footnoteReference w:id="17"/>
      </w:r>
      <w:r w:rsidR="003D7166">
        <w:rPr>
          <w:rFonts w:eastAsiaTheme="minorHAnsi"/>
          <w:i w:val="0"/>
          <w:iCs w:val="0"/>
          <w:sz w:val="24"/>
          <w:szCs w:val="24"/>
        </w:rPr>
        <w:t xml:space="preserve"> dikkate alınarak</w:t>
      </w:r>
      <w:r>
        <w:rPr>
          <w:rFonts w:eastAsiaTheme="minorHAnsi"/>
          <w:i w:val="0"/>
          <w:iCs w:val="0"/>
          <w:sz w:val="24"/>
          <w:szCs w:val="24"/>
        </w:rPr>
        <w:t xml:space="preserve"> aşağıda bölümler itibarıyla açıklanacaktır.</w:t>
      </w:r>
    </w:p>
    <w:p w14:paraId="1507E224" w14:textId="77777777" w:rsidR="004F7CE4" w:rsidRDefault="004F7CE4" w:rsidP="00AE63F5">
      <w:pPr>
        <w:pStyle w:val="GvdeMetni1"/>
        <w:spacing w:before="0" w:after="0" w:line="240" w:lineRule="auto"/>
        <w:ind w:right="20" w:firstLine="705"/>
        <w:rPr>
          <w:rFonts w:eastAsiaTheme="minorHAnsi"/>
          <w:i w:val="0"/>
          <w:iCs w:val="0"/>
          <w:sz w:val="24"/>
          <w:szCs w:val="24"/>
        </w:rPr>
      </w:pPr>
    </w:p>
    <w:p w14:paraId="21BD2345" w14:textId="7C16A7C3" w:rsidR="004F7CE4" w:rsidRPr="004F77CC" w:rsidRDefault="004F7CE4" w:rsidP="00AE63F5">
      <w:pPr>
        <w:pStyle w:val="GvdeMetni1"/>
        <w:numPr>
          <w:ilvl w:val="1"/>
          <w:numId w:val="4"/>
        </w:numPr>
        <w:spacing w:before="0" w:after="0" w:line="240" w:lineRule="auto"/>
        <w:ind w:right="20"/>
        <w:rPr>
          <w:rFonts w:eastAsiaTheme="minorHAnsi"/>
          <w:b/>
          <w:i w:val="0"/>
          <w:iCs w:val="0"/>
          <w:sz w:val="24"/>
          <w:szCs w:val="24"/>
        </w:rPr>
      </w:pPr>
      <w:r w:rsidRPr="004F77CC">
        <w:rPr>
          <w:rFonts w:eastAsiaTheme="minorHAnsi"/>
          <w:b/>
          <w:i w:val="0"/>
          <w:iCs w:val="0"/>
          <w:sz w:val="24"/>
          <w:szCs w:val="24"/>
        </w:rPr>
        <w:t xml:space="preserve"> Devamlılık Arz Eden Vergiler İhbar Edilmiş Olmalıdır  </w:t>
      </w:r>
    </w:p>
    <w:p w14:paraId="419D7AB7" w14:textId="77777777" w:rsidR="004F77CC" w:rsidRDefault="004F77CC" w:rsidP="00AE63F5">
      <w:pPr>
        <w:pStyle w:val="GvdeMetni1"/>
        <w:spacing w:before="0" w:after="0" w:line="240" w:lineRule="auto"/>
        <w:ind w:right="20"/>
        <w:rPr>
          <w:rFonts w:eastAsiaTheme="minorHAnsi"/>
          <w:i w:val="0"/>
          <w:iCs w:val="0"/>
          <w:sz w:val="24"/>
          <w:szCs w:val="24"/>
        </w:rPr>
      </w:pPr>
    </w:p>
    <w:p w14:paraId="77A1B9F7" w14:textId="52F27DF7" w:rsidR="004F7CE4" w:rsidRDefault="004F7CE4" w:rsidP="00AE63F5">
      <w:pPr>
        <w:pStyle w:val="GvdeMetni1"/>
        <w:spacing w:before="0" w:after="0" w:line="240" w:lineRule="auto"/>
        <w:ind w:right="20" w:firstLine="708"/>
        <w:rPr>
          <w:rFonts w:eastAsiaTheme="minorHAnsi"/>
          <w:i w:val="0"/>
          <w:iCs w:val="0"/>
          <w:sz w:val="24"/>
          <w:szCs w:val="24"/>
        </w:rPr>
      </w:pPr>
      <w:r>
        <w:rPr>
          <w:rFonts w:eastAsiaTheme="minorHAnsi"/>
          <w:i w:val="0"/>
          <w:iCs w:val="0"/>
          <w:color w:val="000000"/>
          <w:sz w:val="24"/>
          <w:szCs w:val="24"/>
        </w:rPr>
        <w:t>1905 sayılı Kanun’un 6’ncı maddesinde</w:t>
      </w:r>
      <w:r>
        <w:rPr>
          <w:rFonts w:eastAsiaTheme="minorHAnsi"/>
          <w:i w:val="0"/>
          <w:iCs w:val="0"/>
          <w:sz w:val="24"/>
          <w:szCs w:val="24"/>
        </w:rPr>
        <w:t xml:space="preserve">, </w:t>
      </w:r>
      <w:r w:rsidRPr="003F052F">
        <w:rPr>
          <w:rFonts w:eastAsiaTheme="minorHAnsi"/>
          <w:i w:val="0"/>
          <w:iCs w:val="0"/>
          <w:sz w:val="24"/>
          <w:szCs w:val="24"/>
        </w:rPr>
        <w:t xml:space="preserve">daimi </w:t>
      </w:r>
      <w:r>
        <w:rPr>
          <w:rFonts w:eastAsiaTheme="minorHAnsi"/>
          <w:i w:val="0"/>
          <w:iCs w:val="0"/>
          <w:sz w:val="24"/>
          <w:szCs w:val="24"/>
        </w:rPr>
        <w:t xml:space="preserve">nitelikteki </w:t>
      </w:r>
      <w:r w:rsidRPr="003F052F">
        <w:rPr>
          <w:rFonts w:eastAsiaTheme="minorHAnsi"/>
          <w:i w:val="0"/>
          <w:iCs w:val="0"/>
          <w:sz w:val="24"/>
          <w:szCs w:val="24"/>
        </w:rPr>
        <w:t xml:space="preserve">vergilerden yanlış beyanname vermek veya çift defter tutmak veya sair suretlerle </w:t>
      </w:r>
      <w:r w:rsidR="004F77CC">
        <w:rPr>
          <w:rFonts w:eastAsiaTheme="minorHAnsi"/>
          <w:i w:val="0"/>
          <w:iCs w:val="0"/>
          <w:sz w:val="24"/>
          <w:szCs w:val="24"/>
        </w:rPr>
        <w:t xml:space="preserve">gizli kalmış olanları ihbar edenlere ikramiye ödenebileceği belirtilmiştir. Buna göre devamlılık arz eden vergilerin neler olduğunun bilinmesi önem taşıyacaktır. </w:t>
      </w:r>
    </w:p>
    <w:p w14:paraId="68D1DCDD" w14:textId="692D16D1" w:rsidR="004F7CE4" w:rsidRDefault="004F7CE4" w:rsidP="00AE63F5">
      <w:pPr>
        <w:pStyle w:val="GvdeMetni1"/>
        <w:spacing w:before="0" w:after="0" w:line="240" w:lineRule="auto"/>
        <w:ind w:left="709" w:right="20"/>
        <w:rPr>
          <w:rFonts w:eastAsiaTheme="minorHAnsi"/>
          <w:i w:val="0"/>
          <w:iCs w:val="0"/>
          <w:sz w:val="24"/>
          <w:szCs w:val="24"/>
        </w:rPr>
      </w:pPr>
    </w:p>
    <w:p w14:paraId="6E676D1D" w14:textId="067708FB" w:rsidR="00B73816" w:rsidRDefault="0015281B" w:rsidP="00AE63F5">
      <w:pPr>
        <w:pStyle w:val="GvdeMetni1"/>
        <w:spacing w:before="0" w:after="0" w:line="240" w:lineRule="auto"/>
        <w:ind w:right="20" w:firstLine="708"/>
        <w:rPr>
          <w:rFonts w:eastAsiaTheme="minorHAnsi"/>
          <w:i w:val="0"/>
          <w:iCs w:val="0"/>
          <w:sz w:val="24"/>
          <w:szCs w:val="24"/>
        </w:rPr>
      </w:pPr>
      <w:r>
        <w:rPr>
          <w:rFonts w:eastAsiaTheme="minorHAnsi"/>
          <w:i w:val="0"/>
          <w:iCs w:val="0"/>
          <w:sz w:val="24"/>
          <w:szCs w:val="24"/>
        </w:rPr>
        <w:t>Devamlılık arz eden vergilerin tespiti için, Otomasyonlu Vergi Daireleri İşlem Yönergesinde yer alan sürekli/süreksiz yükümlülük ayrımına göre karar vermek yanlış sonuca ulaşmamıza neden olacaktır. Bu nedenle, devamlılık arz eden vergi kavramını, vergi mevzuatı içinde öteden beri uygulanagelen ve sınırlı bir sürede uygulanmak üzere konulan vergiler dışındaki vergiler şeklinde anlamak gerekmektedir. Bu kapsamda üzerinden ikramiye ödenecek ve ödenemeyecek olan</w:t>
      </w:r>
      <w:r w:rsidR="00B73816">
        <w:rPr>
          <w:rFonts w:eastAsiaTheme="minorHAnsi"/>
          <w:i w:val="0"/>
          <w:iCs w:val="0"/>
          <w:sz w:val="24"/>
          <w:szCs w:val="24"/>
        </w:rPr>
        <w:t xml:space="preserve"> vergi ve bağlı alacaklar aşağıdaki tabloda gösterilmiştir.</w:t>
      </w:r>
    </w:p>
    <w:p w14:paraId="284A9B52" w14:textId="77777777" w:rsidR="00B73816" w:rsidRDefault="00B73816" w:rsidP="00AE63F5">
      <w:pPr>
        <w:pStyle w:val="GvdeMetni1"/>
        <w:spacing w:before="0" w:after="0" w:line="240" w:lineRule="auto"/>
        <w:ind w:right="20" w:firstLine="708"/>
        <w:rPr>
          <w:rFonts w:eastAsiaTheme="minorHAnsi"/>
          <w:i w:val="0"/>
          <w:iCs w:val="0"/>
          <w:sz w:val="24"/>
          <w:szCs w:val="24"/>
        </w:rPr>
      </w:pPr>
    </w:p>
    <w:tbl>
      <w:tblPr>
        <w:tblStyle w:val="TabloKlavuzu"/>
        <w:tblW w:w="0" w:type="auto"/>
        <w:tblLook w:val="04A0" w:firstRow="1" w:lastRow="0" w:firstColumn="1" w:lastColumn="0" w:noHBand="0" w:noVBand="1"/>
      </w:tblPr>
      <w:tblGrid>
        <w:gridCol w:w="3681"/>
        <w:gridCol w:w="5386"/>
      </w:tblGrid>
      <w:tr w:rsidR="00B73816" w:rsidRPr="00B73816" w14:paraId="2B4D5AE9" w14:textId="77777777" w:rsidTr="00B73816">
        <w:tc>
          <w:tcPr>
            <w:tcW w:w="3681" w:type="dxa"/>
            <w:vAlign w:val="center"/>
          </w:tcPr>
          <w:p w14:paraId="11C638FF" w14:textId="77777777" w:rsidR="00B73816" w:rsidRPr="00B73816" w:rsidRDefault="00B73816" w:rsidP="00AE63F5">
            <w:pPr>
              <w:pStyle w:val="GvdeMetni1"/>
              <w:shd w:val="clear" w:color="auto" w:fill="auto"/>
              <w:spacing w:before="0" w:after="0" w:line="240" w:lineRule="auto"/>
              <w:ind w:right="20"/>
              <w:jc w:val="center"/>
              <w:rPr>
                <w:rFonts w:eastAsiaTheme="minorHAnsi"/>
                <w:b/>
                <w:i w:val="0"/>
                <w:iCs w:val="0"/>
                <w:sz w:val="22"/>
                <w:szCs w:val="22"/>
              </w:rPr>
            </w:pPr>
            <w:r w:rsidRPr="00B73816">
              <w:rPr>
                <w:rFonts w:eastAsiaTheme="minorHAnsi"/>
                <w:b/>
                <w:i w:val="0"/>
                <w:iCs w:val="0"/>
                <w:sz w:val="22"/>
                <w:szCs w:val="22"/>
              </w:rPr>
              <w:t xml:space="preserve">İkramiye Ödenebilecek </w:t>
            </w:r>
          </w:p>
          <w:p w14:paraId="6D031D92" w14:textId="1F72CA43" w:rsidR="00B73816" w:rsidRPr="00B73816" w:rsidRDefault="00B73816" w:rsidP="00AE63F5">
            <w:pPr>
              <w:pStyle w:val="GvdeMetni1"/>
              <w:shd w:val="clear" w:color="auto" w:fill="auto"/>
              <w:spacing w:before="0" w:after="0" w:line="240" w:lineRule="auto"/>
              <w:ind w:right="20"/>
              <w:jc w:val="center"/>
              <w:rPr>
                <w:rFonts w:eastAsiaTheme="minorHAnsi"/>
                <w:b/>
                <w:i w:val="0"/>
                <w:iCs w:val="0"/>
                <w:sz w:val="22"/>
                <w:szCs w:val="22"/>
              </w:rPr>
            </w:pPr>
            <w:r w:rsidRPr="00B73816">
              <w:rPr>
                <w:rFonts w:eastAsiaTheme="minorHAnsi"/>
                <w:b/>
                <w:i w:val="0"/>
                <w:iCs w:val="0"/>
                <w:sz w:val="22"/>
                <w:szCs w:val="22"/>
              </w:rPr>
              <w:t>Kamu Gelirleri</w:t>
            </w:r>
          </w:p>
        </w:tc>
        <w:tc>
          <w:tcPr>
            <w:tcW w:w="5386" w:type="dxa"/>
            <w:vAlign w:val="center"/>
          </w:tcPr>
          <w:p w14:paraId="5DB97A07" w14:textId="77777777" w:rsidR="00B73816" w:rsidRPr="00B73816" w:rsidRDefault="00B73816" w:rsidP="00AE63F5">
            <w:pPr>
              <w:pStyle w:val="GvdeMetni1"/>
              <w:shd w:val="clear" w:color="auto" w:fill="auto"/>
              <w:spacing w:before="0" w:after="0" w:line="240" w:lineRule="auto"/>
              <w:ind w:right="20"/>
              <w:jc w:val="center"/>
              <w:rPr>
                <w:rFonts w:eastAsiaTheme="minorHAnsi"/>
                <w:b/>
                <w:i w:val="0"/>
                <w:iCs w:val="0"/>
                <w:sz w:val="22"/>
                <w:szCs w:val="22"/>
              </w:rPr>
            </w:pPr>
            <w:r w:rsidRPr="00B73816">
              <w:rPr>
                <w:rFonts w:eastAsiaTheme="minorHAnsi"/>
                <w:b/>
                <w:i w:val="0"/>
                <w:iCs w:val="0"/>
                <w:sz w:val="22"/>
                <w:szCs w:val="22"/>
              </w:rPr>
              <w:t>İkramiye Ödenemeyecek</w:t>
            </w:r>
          </w:p>
          <w:p w14:paraId="2B926C31" w14:textId="07FF06ED" w:rsidR="00B73816" w:rsidRPr="00B73816" w:rsidRDefault="00B73816" w:rsidP="00AE63F5">
            <w:pPr>
              <w:pStyle w:val="GvdeMetni1"/>
              <w:shd w:val="clear" w:color="auto" w:fill="auto"/>
              <w:spacing w:before="0" w:after="0" w:line="240" w:lineRule="auto"/>
              <w:ind w:right="20"/>
              <w:jc w:val="center"/>
              <w:rPr>
                <w:rFonts w:eastAsiaTheme="minorHAnsi"/>
                <w:b/>
                <w:i w:val="0"/>
                <w:iCs w:val="0"/>
                <w:sz w:val="22"/>
                <w:szCs w:val="22"/>
              </w:rPr>
            </w:pPr>
            <w:r w:rsidRPr="00B73816">
              <w:rPr>
                <w:rFonts w:eastAsiaTheme="minorHAnsi"/>
                <w:b/>
                <w:i w:val="0"/>
                <w:iCs w:val="0"/>
                <w:sz w:val="22"/>
                <w:szCs w:val="22"/>
              </w:rPr>
              <w:t>Kamu Gelirleri</w:t>
            </w:r>
          </w:p>
        </w:tc>
      </w:tr>
      <w:tr w:rsidR="00B73816" w:rsidRPr="00B73816" w14:paraId="01FE2D1E" w14:textId="77777777" w:rsidTr="00B73816">
        <w:tc>
          <w:tcPr>
            <w:tcW w:w="3681" w:type="dxa"/>
          </w:tcPr>
          <w:p w14:paraId="42438319" w14:textId="77777777" w:rsidR="00B73816" w:rsidRPr="00B73816" w:rsidRDefault="00B73816" w:rsidP="00AE63F5">
            <w:pPr>
              <w:pStyle w:val="ListeParagraf"/>
              <w:numPr>
                <w:ilvl w:val="0"/>
                <w:numId w:val="20"/>
              </w:numPr>
              <w:ind w:left="313" w:hanging="284"/>
              <w:jc w:val="both"/>
              <w:rPr>
                <w:rFonts w:ascii="Times New Roman" w:eastAsia="Times New Roman" w:hAnsi="Times New Roman" w:cs="Times New Roman"/>
                <w:lang w:eastAsia="tr-TR"/>
              </w:rPr>
            </w:pPr>
            <w:r w:rsidRPr="00B73816">
              <w:rPr>
                <w:rFonts w:ascii="Times New Roman" w:eastAsia="Times New Roman" w:hAnsi="Times New Roman" w:cs="Times New Roman"/>
                <w:lang w:eastAsia="tr-TR"/>
              </w:rPr>
              <w:t>Kurumlar Vergisi</w:t>
            </w:r>
          </w:p>
          <w:p w14:paraId="330926EE" w14:textId="77777777" w:rsidR="00B73816" w:rsidRPr="00B73816" w:rsidRDefault="00B73816" w:rsidP="00AE63F5">
            <w:pPr>
              <w:pStyle w:val="ListeParagraf"/>
              <w:numPr>
                <w:ilvl w:val="0"/>
                <w:numId w:val="20"/>
              </w:numPr>
              <w:ind w:left="313" w:hanging="284"/>
              <w:jc w:val="both"/>
              <w:rPr>
                <w:rFonts w:ascii="Times New Roman" w:eastAsia="Times New Roman" w:hAnsi="Times New Roman" w:cs="Times New Roman"/>
                <w:lang w:eastAsia="tr-TR"/>
              </w:rPr>
            </w:pPr>
            <w:r w:rsidRPr="00B73816">
              <w:rPr>
                <w:rFonts w:ascii="Times New Roman" w:eastAsia="Times New Roman" w:hAnsi="Times New Roman" w:cs="Times New Roman"/>
                <w:lang w:eastAsia="tr-TR"/>
              </w:rPr>
              <w:t>Gelir Vergisi</w:t>
            </w:r>
          </w:p>
          <w:p w14:paraId="012751EE" w14:textId="77777777" w:rsidR="00B73816" w:rsidRPr="00B73816" w:rsidRDefault="00B73816" w:rsidP="00AE63F5">
            <w:pPr>
              <w:pStyle w:val="ListeParagraf"/>
              <w:numPr>
                <w:ilvl w:val="0"/>
                <w:numId w:val="20"/>
              </w:numPr>
              <w:ind w:left="313" w:hanging="284"/>
              <w:jc w:val="both"/>
              <w:rPr>
                <w:rFonts w:ascii="Times New Roman" w:eastAsia="Times New Roman" w:hAnsi="Times New Roman" w:cs="Times New Roman"/>
                <w:lang w:eastAsia="tr-TR"/>
              </w:rPr>
            </w:pPr>
            <w:r w:rsidRPr="00B73816">
              <w:rPr>
                <w:rFonts w:ascii="Times New Roman" w:eastAsia="Times New Roman" w:hAnsi="Times New Roman" w:cs="Times New Roman"/>
                <w:lang w:eastAsia="tr-TR"/>
              </w:rPr>
              <w:t>Gelir Stopaj Vergisi</w:t>
            </w:r>
          </w:p>
          <w:p w14:paraId="5C7EC64A" w14:textId="77777777" w:rsidR="00B73816" w:rsidRPr="00B73816" w:rsidRDefault="00B73816" w:rsidP="00AE63F5">
            <w:pPr>
              <w:pStyle w:val="ListeParagraf"/>
              <w:numPr>
                <w:ilvl w:val="0"/>
                <w:numId w:val="20"/>
              </w:numPr>
              <w:ind w:left="313" w:hanging="284"/>
              <w:jc w:val="both"/>
              <w:rPr>
                <w:rFonts w:ascii="Times New Roman" w:eastAsia="Times New Roman" w:hAnsi="Times New Roman" w:cs="Times New Roman"/>
                <w:lang w:eastAsia="tr-TR"/>
              </w:rPr>
            </w:pPr>
            <w:r w:rsidRPr="00B73816">
              <w:rPr>
                <w:rFonts w:ascii="Times New Roman" w:eastAsia="Times New Roman" w:hAnsi="Times New Roman" w:cs="Times New Roman"/>
                <w:lang w:eastAsia="tr-TR"/>
              </w:rPr>
              <w:t>Kurum Stopaj Vergisi</w:t>
            </w:r>
          </w:p>
          <w:p w14:paraId="0689F2E2" w14:textId="77777777" w:rsidR="00B73816" w:rsidRPr="00B73816" w:rsidRDefault="00B73816" w:rsidP="00AE63F5">
            <w:pPr>
              <w:pStyle w:val="ListeParagraf"/>
              <w:numPr>
                <w:ilvl w:val="0"/>
                <w:numId w:val="20"/>
              </w:numPr>
              <w:ind w:left="313" w:hanging="284"/>
              <w:jc w:val="both"/>
              <w:rPr>
                <w:rFonts w:ascii="Times New Roman" w:eastAsia="Times New Roman" w:hAnsi="Times New Roman" w:cs="Times New Roman"/>
                <w:lang w:eastAsia="tr-TR"/>
              </w:rPr>
            </w:pPr>
            <w:r w:rsidRPr="00B73816">
              <w:rPr>
                <w:rFonts w:ascii="Times New Roman" w:eastAsia="Times New Roman" w:hAnsi="Times New Roman" w:cs="Times New Roman"/>
                <w:lang w:eastAsia="tr-TR"/>
              </w:rPr>
              <w:t>Katma Değer Vergisi</w:t>
            </w:r>
          </w:p>
          <w:p w14:paraId="7537798D" w14:textId="77777777" w:rsidR="00B73816" w:rsidRPr="00B73816" w:rsidRDefault="00B73816" w:rsidP="00AE63F5">
            <w:pPr>
              <w:pStyle w:val="ListeParagraf"/>
              <w:numPr>
                <w:ilvl w:val="0"/>
                <w:numId w:val="20"/>
              </w:numPr>
              <w:ind w:left="313" w:hanging="284"/>
              <w:jc w:val="both"/>
              <w:rPr>
                <w:rFonts w:ascii="Times New Roman" w:eastAsia="Times New Roman" w:hAnsi="Times New Roman" w:cs="Times New Roman"/>
                <w:lang w:eastAsia="tr-TR"/>
              </w:rPr>
            </w:pPr>
            <w:r w:rsidRPr="00B73816">
              <w:rPr>
                <w:rFonts w:ascii="Times New Roman" w:eastAsia="Times New Roman" w:hAnsi="Times New Roman" w:cs="Times New Roman"/>
                <w:lang w:eastAsia="tr-TR"/>
              </w:rPr>
              <w:t>Özel Tüketim Vergisi</w:t>
            </w:r>
          </w:p>
          <w:p w14:paraId="6C3F11ED" w14:textId="77777777" w:rsidR="00B73816" w:rsidRPr="00B73816" w:rsidRDefault="00B73816" w:rsidP="00AE63F5">
            <w:pPr>
              <w:pStyle w:val="ListeParagraf"/>
              <w:numPr>
                <w:ilvl w:val="0"/>
                <w:numId w:val="20"/>
              </w:numPr>
              <w:ind w:left="313" w:hanging="284"/>
              <w:jc w:val="both"/>
              <w:rPr>
                <w:rFonts w:ascii="Times New Roman" w:eastAsia="Times New Roman" w:hAnsi="Times New Roman" w:cs="Times New Roman"/>
                <w:lang w:eastAsia="tr-TR"/>
              </w:rPr>
            </w:pPr>
            <w:r w:rsidRPr="00B73816">
              <w:rPr>
                <w:rFonts w:ascii="Times New Roman" w:eastAsia="Times New Roman" w:hAnsi="Times New Roman" w:cs="Times New Roman"/>
                <w:lang w:eastAsia="tr-TR"/>
              </w:rPr>
              <w:t>Damga Vergisi</w:t>
            </w:r>
          </w:p>
          <w:p w14:paraId="4A9FAD1B" w14:textId="77777777" w:rsidR="00B73816" w:rsidRPr="00B73816" w:rsidRDefault="00B73816" w:rsidP="00AE63F5">
            <w:pPr>
              <w:pStyle w:val="ListeParagraf"/>
              <w:numPr>
                <w:ilvl w:val="0"/>
                <w:numId w:val="20"/>
              </w:numPr>
              <w:ind w:left="313" w:hanging="284"/>
              <w:jc w:val="both"/>
              <w:rPr>
                <w:rFonts w:ascii="Times New Roman" w:eastAsia="Times New Roman" w:hAnsi="Times New Roman" w:cs="Times New Roman"/>
                <w:lang w:eastAsia="tr-TR"/>
              </w:rPr>
            </w:pPr>
            <w:r w:rsidRPr="00B73816">
              <w:rPr>
                <w:rFonts w:ascii="Times New Roman" w:eastAsia="Times New Roman" w:hAnsi="Times New Roman" w:cs="Times New Roman"/>
                <w:lang w:eastAsia="tr-TR"/>
              </w:rPr>
              <w:t>Motorlu Taşıtlar Vergisi</w:t>
            </w:r>
          </w:p>
          <w:p w14:paraId="6AC0AFF6" w14:textId="77777777" w:rsidR="00B73816" w:rsidRPr="00B73816" w:rsidRDefault="00B73816" w:rsidP="00AE63F5">
            <w:pPr>
              <w:pStyle w:val="ListeParagraf"/>
              <w:numPr>
                <w:ilvl w:val="0"/>
                <w:numId w:val="20"/>
              </w:numPr>
              <w:ind w:left="313" w:hanging="284"/>
              <w:jc w:val="both"/>
              <w:rPr>
                <w:rFonts w:ascii="Times New Roman" w:eastAsia="Times New Roman" w:hAnsi="Times New Roman" w:cs="Times New Roman"/>
                <w:lang w:eastAsia="tr-TR"/>
              </w:rPr>
            </w:pPr>
            <w:r w:rsidRPr="00B73816">
              <w:rPr>
                <w:rFonts w:ascii="Times New Roman" w:eastAsia="Times New Roman" w:hAnsi="Times New Roman" w:cs="Times New Roman"/>
                <w:lang w:eastAsia="tr-TR"/>
              </w:rPr>
              <w:t>Banka ve Sigorta Muameleleri Vergisi</w:t>
            </w:r>
          </w:p>
          <w:p w14:paraId="7D2B5152" w14:textId="77777777" w:rsidR="00B73816" w:rsidRPr="00B73816" w:rsidRDefault="00B73816" w:rsidP="00AE63F5">
            <w:pPr>
              <w:pStyle w:val="ListeParagraf"/>
              <w:numPr>
                <w:ilvl w:val="0"/>
                <w:numId w:val="20"/>
              </w:numPr>
              <w:ind w:left="313" w:hanging="284"/>
              <w:jc w:val="both"/>
              <w:rPr>
                <w:rFonts w:ascii="Times New Roman" w:eastAsia="Times New Roman" w:hAnsi="Times New Roman" w:cs="Times New Roman"/>
                <w:lang w:eastAsia="tr-TR"/>
              </w:rPr>
            </w:pPr>
            <w:r w:rsidRPr="00B73816">
              <w:rPr>
                <w:rFonts w:ascii="Times New Roman" w:eastAsia="Times New Roman" w:hAnsi="Times New Roman" w:cs="Times New Roman"/>
                <w:lang w:eastAsia="tr-TR"/>
              </w:rPr>
              <w:t>Özel İletişim Vergisi</w:t>
            </w:r>
          </w:p>
          <w:p w14:paraId="01DBB8A5" w14:textId="77777777" w:rsidR="00B73816" w:rsidRPr="00B73816" w:rsidRDefault="00B73816" w:rsidP="00AE63F5">
            <w:pPr>
              <w:pStyle w:val="ListeParagraf"/>
              <w:numPr>
                <w:ilvl w:val="0"/>
                <w:numId w:val="20"/>
              </w:numPr>
              <w:ind w:left="313" w:hanging="284"/>
              <w:jc w:val="both"/>
              <w:rPr>
                <w:rFonts w:ascii="Times New Roman" w:eastAsia="Times New Roman" w:hAnsi="Times New Roman" w:cs="Times New Roman"/>
                <w:lang w:eastAsia="tr-TR"/>
              </w:rPr>
            </w:pPr>
            <w:r w:rsidRPr="00B73816">
              <w:rPr>
                <w:rFonts w:ascii="Times New Roman" w:eastAsia="Times New Roman" w:hAnsi="Times New Roman" w:cs="Times New Roman"/>
                <w:lang w:eastAsia="tr-TR"/>
              </w:rPr>
              <w:t>Şans Oyunları Vergisi</w:t>
            </w:r>
          </w:p>
          <w:p w14:paraId="65473D2C" w14:textId="77777777" w:rsidR="00B73816" w:rsidRPr="00B73816" w:rsidRDefault="00B73816" w:rsidP="00AE63F5">
            <w:pPr>
              <w:pStyle w:val="ListeParagraf"/>
              <w:numPr>
                <w:ilvl w:val="0"/>
                <w:numId w:val="20"/>
              </w:numPr>
              <w:ind w:left="313" w:hanging="284"/>
              <w:jc w:val="both"/>
              <w:rPr>
                <w:rFonts w:ascii="Times New Roman" w:eastAsia="Times New Roman" w:hAnsi="Times New Roman" w:cs="Times New Roman"/>
                <w:lang w:eastAsia="tr-TR"/>
              </w:rPr>
            </w:pPr>
            <w:r w:rsidRPr="00B73816">
              <w:rPr>
                <w:rFonts w:ascii="Times New Roman" w:eastAsia="Times New Roman" w:hAnsi="Times New Roman" w:cs="Times New Roman"/>
                <w:lang w:eastAsia="tr-TR"/>
              </w:rPr>
              <w:t>Tapu Harcı</w:t>
            </w:r>
          </w:p>
          <w:p w14:paraId="51A55E95" w14:textId="7C547B06" w:rsidR="00B73816" w:rsidRPr="00B73816" w:rsidRDefault="00B73816" w:rsidP="00AE63F5">
            <w:pPr>
              <w:pStyle w:val="ListeParagraf"/>
              <w:numPr>
                <w:ilvl w:val="0"/>
                <w:numId w:val="20"/>
              </w:numPr>
              <w:ind w:left="313" w:hanging="284"/>
              <w:jc w:val="both"/>
              <w:rPr>
                <w:rFonts w:ascii="Times New Roman" w:eastAsia="Times New Roman" w:hAnsi="Times New Roman" w:cs="Times New Roman"/>
                <w:lang w:eastAsia="tr-TR"/>
              </w:rPr>
            </w:pPr>
            <w:r w:rsidRPr="00B73816">
              <w:rPr>
                <w:rFonts w:ascii="Times New Roman" w:eastAsia="Times New Roman" w:hAnsi="Times New Roman" w:cs="Times New Roman"/>
                <w:lang w:eastAsia="tr-TR"/>
              </w:rPr>
              <w:t>Veraset ve İntikal Vergisi</w:t>
            </w:r>
          </w:p>
        </w:tc>
        <w:tc>
          <w:tcPr>
            <w:tcW w:w="5386" w:type="dxa"/>
          </w:tcPr>
          <w:p w14:paraId="7D960A66" w14:textId="77777777" w:rsidR="00B73816" w:rsidRPr="00B73816" w:rsidRDefault="00B73816" w:rsidP="00AE63F5">
            <w:pPr>
              <w:pStyle w:val="ListeParagraf"/>
              <w:numPr>
                <w:ilvl w:val="0"/>
                <w:numId w:val="21"/>
              </w:numPr>
              <w:ind w:left="247" w:hanging="247"/>
              <w:jc w:val="both"/>
              <w:rPr>
                <w:rFonts w:ascii="Times New Roman" w:eastAsia="Times New Roman" w:hAnsi="Times New Roman" w:cs="Times New Roman"/>
                <w:lang w:eastAsia="tr-TR"/>
              </w:rPr>
            </w:pPr>
            <w:r w:rsidRPr="00B73816">
              <w:rPr>
                <w:rFonts w:ascii="Times New Roman" w:eastAsia="Times New Roman" w:hAnsi="Times New Roman" w:cs="Times New Roman"/>
                <w:lang w:eastAsia="tr-TR"/>
              </w:rPr>
              <w:t>Geçici vergi</w:t>
            </w:r>
          </w:p>
          <w:p w14:paraId="0019D72E" w14:textId="77777777" w:rsidR="00B73816" w:rsidRPr="00B73816" w:rsidRDefault="00B73816" w:rsidP="00AE63F5">
            <w:pPr>
              <w:pStyle w:val="ListeParagraf"/>
              <w:numPr>
                <w:ilvl w:val="0"/>
                <w:numId w:val="21"/>
              </w:numPr>
              <w:ind w:left="247" w:hanging="247"/>
              <w:jc w:val="both"/>
              <w:rPr>
                <w:rFonts w:ascii="Times New Roman" w:eastAsia="Times New Roman" w:hAnsi="Times New Roman" w:cs="Times New Roman"/>
                <w:lang w:eastAsia="tr-TR"/>
              </w:rPr>
            </w:pPr>
            <w:r w:rsidRPr="00B73816">
              <w:rPr>
                <w:rFonts w:ascii="Times New Roman" w:eastAsia="Times New Roman" w:hAnsi="Times New Roman" w:cs="Times New Roman"/>
                <w:lang w:eastAsia="tr-TR"/>
              </w:rPr>
              <w:t xml:space="preserve">Geçici vergi üzerinden kesilen vergi </w:t>
            </w:r>
            <w:proofErr w:type="spellStart"/>
            <w:r w:rsidRPr="00B73816">
              <w:rPr>
                <w:rFonts w:ascii="Times New Roman" w:eastAsia="Times New Roman" w:hAnsi="Times New Roman" w:cs="Times New Roman"/>
                <w:lang w:eastAsia="tr-TR"/>
              </w:rPr>
              <w:t>ziyaı</w:t>
            </w:r>
            <w:proofErr w:type="spellEnd"/>
            <w:r w:rsidRPr="00B73816">
              <w:rPr>
                <w:rFonts w:ascii="Times New Roman" w:eastAsia="Times New Roman" w:hAnsi="Times New Roman" w:cs="Times New Roman"/>
                <w:lang w:eastAsia="tr-TR"/>
              </w:rPr>
              <w:t xml:space="preserve"> cezası</w:t>
            </w:r>
          </w:p>
          <w:p w14:paraId="7A60B761" w14:textId="77777777" w:rsidR="00B73816" w:rsidRPr="00B73816" w:rsidRDefault="00B73816" w:rsidP="00AE63F5">
            <w:pPr>
              <w:pStyle w:val="ListeParagraf"/>
              <w:numPr>
                <w:ilvl w:val="0"/>
                <w:numId w:val="21"/>
              </w:numPr>
              <w:ind w:left="247" w:hanging="247"/>
              <w:jc w:val="both"/>
              <w:rPr>
                <w:rFonts w:ascii="Times New Roman" w:eastAsia="Times New Roman" w:hAnsi="Times New Roman" w:cs="Times New Roman"/>
                <w:lang w:eastAsia="tr-TR"/>
              </w:rPr>
            </w:pPr>
            <w:r w:rsidRPr="00B73816">
              <w:rPr>
                <w:rFonts w:ascii="Times New Roman" w:eastAsia="Times New Roman" w:hAnsi="Times New Roman" w:cs="Times New Roman"/>
                <w:lang w:eastAsia="tr-TR"/>
              </w:rPr>
              <w:t>Usulsüzlük cezası</w:t>
            </w:r>
          </w:p>
          <w:p w14:paraId="6B6802DE" w14:textId="77777777" w:rsidR="00B73816" w:rsidRPr="00B73816" w:rsidRDefault="00B73816" w:rsidP="00AE63F5">
            <w:pPr>
              <w:pStyle w:val="ListeParagraf"/>
              <w:numPr>
                <w:ilvl w:val="0"/>
                <w:numId w:val="21"/>
              </w:numPr>
              <w:ind w:left="247" w:hanging="247"/>
              <w:jc w:val="both"/>
              <w:rPr>
                <w:rFonts w:ascii="Times New Roman" w:eastAsia="Times New Roman" w:hAnsi="Times New Roman" w:cs="Times New Roman"/>
                <w:lang w:eastAsia="tr-TR"/>
              </w:rPr>
            </w:pPr>
            <w:r w:rsidRPr="00B73816">
              <w:rPr>
                <w:rFonts w:ascii="Times New Roman" w:eastAsia="Times New Roman" w:hAnsi="Times New Roman" w:cs="Times New Roman"/>
                <w:lang w:eastAsia="tr-TR"/>
              </w:rPr>
              <w:t>Özel usulsüzlük cezası</w:t>
            </w:r>
          </w:p>
          <w:p w14:paraId="1042E53A" w14:textId="77777777" w:rsidR="00B73816" w:rsidRPr="00B73816" w:rsidRDefault="00B73816" w:rsidP="00AE63F5">
            <w:pPr>
              <w:pStyle w:val="ListeParagraf"/>
              <w:numPr>
                <w:ilvl w:val="0"/>
                <w:numId w:val="21"/>
              </w:numPr>
              <w:ind w:left="247" w:hanging="247"/>
              <w:jc w:val="both"/>
              <w:rPr>
                <w:rFonts w:ascii="Times New Roman" w:eastAsia="Times New Roman" w:hAnsi="Times New Roman" w:cs="Times New Roman"/>
                <w:lang w:eastAsia="tr-TR"/>
              </w:rPr>
            </w:pPr>
            <w:r w:rsidRPr="00B73816">
              <w:rPr>
                <w:rFonts w:ascii="Times New Roman" w:eastAsia="Times New Roman" w:hAnsi="Times New Roman" w:cs="Times New Roman"/>
                <w:lang w:eastAsia="tr-TR"/>
              </w:rPr>
              <w:t>Gecikme zammı</w:t>
            </w:r>
          </w:p>
          <w:p w14:paraId="7160AF2B" w14:textId="77777777" w:rsidR="00B73816" w:rsidRPr="00B73816" w:rsidRDefault="00B73816" w:rsidP="00AE63F5">
            <w:pPr>
              <w:pStyle w:val="ListeParagraf"/>
              <w:numPr>
                <w:ilvl w:val="0"/>
                <w:numId w:val="21"/>
              </w:numPr>
              <w:ind w:left="247" w:hanging="247"/>
              <w:jc w:val="both"/>
              <w:rPr>
                <w:rFonts w:ascii="Times New Roman" w:eastAsia="Times New Roman" w:hAnsi="Times New Roman" w:cs="Times New Roman"/>
                <w:lang w:eastAsia="tr-TR"/>
              </w:rPr>
            </w:pPr>
            <w:r w:rsidRPr="00B73816">
              <w:rPr>
                <w:rFonts w:ascii="Times New Roman" w:eastAsia="Times New Roman" w:hAnsi="Times New Roman" w:cs="Times New Roman"/>
                <w:lang w:eastAsia="tr-TR"/>
              </w:rPr>
              <w:t>Gecikme faizi</w:t>
            </w:r>
          </w:p>
          <w:p w14:paraId="252D014E" w14:textId="77777777" w:rsidR="00B73816" w:rsidRPr="00B73816" w:rsidRDefault="00B73816" w:rsidP="00AE63F5">
            <w:pPr>
              <w:pStyle w:val="ListeParagraf"/>
              <w:numPr>
                <w:ilvl w:val="0"/>
                <w:numId w:val="21"/>
              </w:numPr>
              <w:ind w:left="247" w:hanging="247"/>
              <w:jc w:val="both"/>
              <w:rPr>
                <w:rFonts w:ascii="Times New Roman" w:eastAsia="Times New Roman" w:hAnsi="Times New Roman" w:cs="Times New Roman"/>
                <w:lang w:eastAsia="tr-TR"/>
              </w:rPr>
            </w:pPr>
            <w:r w:rsidRPr="00B73816">
              <w:rPr>
                <w:rFonts w:ascii="Times New Roman" w:eastAsia="Times New Roman" w:hAnsi="Times New Roman" w:cs="Times New Roman"/>
                <w:lang w:eastAsia="tr-TR"/>
              </w:rPr>
              <w:t>Fonlar</w:t>
            </w:r>
          </w:p>
          <w:p w14:paraId="4A97CA67" w14:textId="77777777" w:rsidR="00B73816" w:rsidRPr="00B73816" w:rsidRDefault="00B73816" w:rsidP="00AE63F5">
            <w:pPr>
              <w:pStyle w:val="ListeParagraf"/>
              <w:numPr>
                <w:ilvl w:val="0"/>
                <w:numId w:val="21"/>
              </w:numPr>
              <w:ind w:left="247" w:hanging="247"/>
              <w:jc w:val="both"/>
              <w:rPr>
                <w:rFonts w:ascii="Times New Roman" w:eastAsia="Times New Roman" w:hAnsi="Times New Roman" w:cs="Times New Roman"/>
                <w:lang w:eastAsia="tr-TR"/>
              </w:rPr>
            </w:pPr>
            <w:proofErr w:type="spellStart"/>
            <w:r w:rsidRPr="00B73816">
              <w:rPr>
                <w:rFonts w:ascii="Times New Roman" w:eastAsia="Times New Roman" w:hAnsi="Times New Roman" w:cs="Times New Roman"/>
                <w:lang w:eastAsia="tr-TR"/>
              </w:rPr>
              <w:t>Ecrimisil</w:t>
            </w:r>
            <w:proofErr w:type="spellEnd"/>
          </w:p>
          <w:p w14:paraId="3C3CACAE" w14:textId="77777777" w:rsidR="00B73816" w:rsidRPr="00B73816" w:rsidRDefault="00B73816" w:rsidP="00AE63F5">
            <w:pPr>
              <w:pStyle w:val="ListeParagraf"/>
              <w:numPr>
                <w:ilvl w:val="0"/>
                <w:numId w:val="21"/>
              </w:numPr>
              <w:ind w:left="247" w:hanging="247"/>
              <w:jc w:val="both"/>
              <w:rPr>
                <w:rFonts w:ascii="Times New Roman" w:eastAsia="Times New Roman" w:hAnsi="Times New Roman" w:cs="Times New Roman"/>
                <w:lang w:eastAsia="tr-TR"/>
              </w:rPr>
            </w:pPr>
            <w:r w:rsidRPr="00B73816">
              <w:rPr>
                <w:rFonts w:ascii="Times New Roman" w:eastAsia="Times New Roman" w:hAnsi="Times New Roman" w:cs="Times New Roman"/>
                <w:lang w:eastAsia="tr-TR"/>
              </w:rPr>
              <w:t>Eğitime katkı payı</w:t>
            </w:r>
          </w:p>
          <w:p w14:paraId="7EB97230" w14:textId="77777777" w:rsidR="00B73816" w:rsidRPr="00B73816" w:rsidRDefault="00B73816" w:rsidP="00AE63F5">
            <w:pPr>
              <w:pStyle w:val="ListeParagraf"/>
              <w:numPr>
                <w:ilvl w:val="0"/>
                <w:numId w:val="21"/>
              </w:numPr>
              <w:ind w:left="247" w:hanging="247"/>
              <w:jc w:val="both"/>
              <w:rPr>
                <w:rFonts w:ascii="Times New Roman" w:eastAsia="Times New Roman" w:hAnsi="Times New Roman" w:cs="Times New Roman"/>
                <w:lang w:eastAsia="tr-TR"/>
              </w:rPr>
            </w:pPr>
            <w:r w:rsidRPr="00B73816">
              <w:rPr>
                <w:rFonts w:ascii="Times New Roman" w:eastAsia="Times New Roman" w:hAnsi="Times New Roman" w:cs="Times New Roman"/>
                <w:lang w:eastAsia="tr-TR"/>
              </w:rPr>
              <w:t>2464 sayılı Belediye Gelirleri Kanunu kapsamındaki gelirler</w:t>
            </w:r>
          </w:p>
          <w:p w14:paraId="2B5E999E" w14:textId="77777777" w:rsidR="00B73816" w:rsidRPr="00B73816" w:rsidRDefault="00B73816" w:rsidP="00AE63F5">
            <w:pPr>
              <w:pStyle w:val="ListeParagraf"/>
              <w:numPr>
                <w:ilvl w:val="0"/>
                <w:numId w:val="21"/>
              </w:numPr>
              <w:ind w:left="247" w:hanging="247"/>
              <w:jc w:val="both"/>
              <w:rPr>
                <w:rFonts w:ascii="Times New Roman" w:eastAsia="Times New Roman" w:hAnsi="Times New Roman" w:cs="Times New Roman"/>
                <w:lang w:eastAsia="tr-TR"/>
              </w:rPr>
            </w:pPr>
            <w:r w:rsidRPr="00B73816">
              <w:rPr>
                <w:rFonts w:ascii="Times New Roman" w:eastAsia="Times New Roman" w:hAnsi="Times New Roman" w:cs="Times New Roman"/>
                <w:lang w:eastAsia="tr-TR"/>
              </w:rPr>
              <w:t>Gümrük Vergisi</w:t>
            </w:r>
          </w:p>
          <w:p w14:paraId="673817BD" w14:textId="77777777" w:rsidR="00B73816" w:rsidRPr="00B73816" w:rsidRDefault="00B73816" w:rsidP="00AE63F5">
            <w:pPr>
              <w:pStyle w:val="ListeParagraf"/>
              <w:numPr>
                <w:ilvl w:val="0"/>
                <w:numId w:val="21"/>
              </w:numPr>
              <w:ind w:left="247" w:hanging="247"/>
              <w:jc w:val="both"/>
              <w:rPr>
                <w:rFonts w:ascii="Times New Roman" w:eastAsia="Times New Roman" w:hAnsi="Times New Roman" w:cs="Times New Roman"/>
                <w:lang w:eastAsia="tr-TR"/>
              </w:rPr>
            </w:pPr>
            <w:r w:rsidRPr="00B73816">
              <w:rPr>
                <w:rFonts w:ascii="Times New Roman" w:eastAsia="Times New Roman" w:hAnsi="Times New Roman" w:cs="Times New Roman"/>
                <w:lang w:eastAsia="tr-TR"/>
              </w:rPr>
              <w:t>Gümrük İdareleri tarafından alınan vergi ve resimler</w:t>
            </w:r>
          </w:p>
          <w:p w14:paraId="502A4DF9" w14:textId="11024792" w:rsidR="00B73816" w:rsidRPr="00B73816" w:rsidRDefault="00B73816" w:rsidP="00AE63F5">
            <w:pPr>
              <w:pStyle w:val="ListeParagraf"/>
              <w:numPr>
                <w:ilvl w:val="0"/>
                <w:numId w:val="21"/>
              </w:numPr>
              <w:ind w:left="247" w:hanging="247"/>
              <w:jc w:val="both"/>
              <w:rPr>
                <w:rFonts w:ascii="Times New Roman" w:eastAsia="Times New Roman" w:hAnsi="Times New Roman" w:cs="Times New Roman"/>
                <w:lang w:eastAsia="tr-TR"/>
              </w:rPr>
            </w:pPr>
            <w:r w:rsidRPr="00B73816">
              <w:rPr>
                <w:rFonts w:ascii="Times New Roman" w:eastAsia="Times New Roman" w:hAnsi="Times New Roman" w:cs="Times New Roman"/>
                <w:lang w:eastAsia="tr-TR"/>
              </w:rPr>
              <w:t xml:space="preserve">Sınırlı uygulama süresine sahip vergiler ile bu vergiler üzerinden kesilen vergi </w:t>
            </w:r>
            <w:proofErr w:type="spellStart"/>
            <w:r w:rsidRPr="00B73816">
              <w:rPr>
                <w:rFonts w:ascii="Times New Roman" w:eastAsia="Times New Roman" w:hAnsi="Times New Roman" w:cs="Times New Roman"/>
                <w:lang w:eastAsia="tr-TR"/>
              </w:rPr>
              <w:t>ziyaı</w:t>
            </w:r>
            <w:proofErr w:type="spellEnd"/>
            <w:r w:rsidRPr="00B73816">
              <w:rPr>
                <w:rFonts w:ascii="Times New Roman" w:eastAsia="Times New Roman" w:hAnsi="Times New Roman" w:cs="Times New Roman"/>
                <w:lang w:eastAsia="tr-TR"/>
              </w:rPr>
              <w:t xml:space="preserve"> cezası.</w:t>
            </w:r>
          </w:p>
        </w:tc>
      </w:tr>
    </w:tbl>
    <w:p w14:paraId="01D131DC" w14:textId="35D8BAA7" w:rsidR="004F77CC" w:rsidRDefault="0015281B" w:rsidP="00AE63F5">
      <w:pPr>
        <w:pStyle w:val="GvdeMetni1"/>
        <w:spacing w:before="0" w:after="0" w:line="240" w:lineRule="auto"/>
        <w:ind w:right="20" w:firstLine="708"/>
        <w:rPr>
          <w:rFonts w:eastAsiaTheme="minorHAnsi"/>
          <w:i w:val="0"/>
          <w:iCs w:val="0"/>
          <w:sz w:val="24"/>
          <w:szCs w:val="24"/>
        </w:rPr>
      </w:pPr>
      <w:r>
        <w:rPr>
          <w:rFonts w:eastAsiaTheme="minorHAnsi"/>
          <w:i w:val="0"/>
          <w:iCs w:val="0"/>
          <w:sz w:val="24"/>
          <w:szCs w:val="24"/>
        </w:rPr>
        <w:t xml:space="preserve">    </w:t>
      </w:r>
    </w:p>
    <w:p w14:paraId="3E5E4AD7" w14:textId="77777777" w:rsidR="006C6989" w:rsidRPr="006C6989" w:rsidRDefault="006C6989" w:rsidP="00AE63F5">
      <w:pPr>
        <w:pStyle w:val="GvdeMetni1"/>
        <w:numPr>
          <w:ilvl w:val="1"/>
          <w:numId w:val="4"/>
        </w:numPr>
        <w:spacing w:before="0" w:after="0" w:line="240" w:lineRule="auto"/>
        <w:ind w:right="20"/>
        <w:rPr>
          <w:rFonts w:eastAsiaTheme="minorHAnsi"/>
          <w:b/>
          <w:i w:val="0"/>
          <w:iCs w:val="0"/>
          <w:sz w:val="24"/>
          <w:szCs w:val="24"/>
        </w:rPr>
      </w:pPr>
      <w:r w:rsidRPr="006C6989">
        <w:rPr>
          <w:rFonts w:eastAsiaTheme="minorHAnsi"/>
          <w:b/>
          <w:i w:val="0"/>
          <w:iCs w:val="0"/>
          <w:sz w:val="24"/>
          <w:szCs w:val="24"/>
        </w:rPr>
        <w:t xml:space="preserve"> Muhbir Kendisini Gizlememelidir</w:t>
      </w:r>
    </w:p>
    <w:p w14:paraId="5EC3EB37" w14:textId="77777777" w:rsidR="006C6989" w:rsidRDefault="006C6989" w:rsidP="00AE63F5">
      <w:pPr>
        <w:pStyle w:val="GvdeMetni1"/>
        <w:spacing w:before="0" w:after="0" w:line="240" w:lineRule="auto"/>
        <w:ind w:left="1069" w:right="20"/>
        <w:rPr>
          <w:rFonts w:eastAsiaTheme="minorHAnsi"/>
          <w:i w:val="0"/>
          <w:iCs w:val="0"/>
          <w:sz w:val="24"/>
          <w:szCs w:val="24"/>
        </w:rPr>
      </w:pPr>
    </w:p>
    <w:p w14:paraId="439665CE" w14:textId="741C779C" w:rsidR="006C6989" w:rsidRDefault="006C6989" w:rsidP="00AE63F5">
      <w:pPr>
        <w:pStyle w:val="GvdeMetni1"/>
        <w:spacing w:before="0" w:after="0" w:line="240" w:lineRule="auto"/>
        <w:ind w:right="20" w:firstLine="708"/>
        <w:rPr>
          <w:rFonts w:eastAsiaTheme="minorHAnsi"/>
          <w:i w:val="0"/>
          <w:iCs w:val="0"/>
          <w:sz w:val="24"/>
          <w:szCs w:val="24"/>
        </w:rPr>
      </w:pPr>
      <w:r>
        <w:rPr>
          <w:rFonts w:eastAsiaTheme="minorHAnsi"/>
          <w:i w:val="0"/>
          <w:iCs w:val="0"/>
          <w:sz w:val="24"/>
          <w:szCs w:val="24"/>
        </w:rPr>
        <w:t xml:space="preserve">İhbarı yapan şahıs vergi incelemesine başlanmadan veya inceleme esnasında ya da vergi dairesince yapılan işlemler sırasında lüzum görülürse idare/inceleme elmanı ile irtibata geçmeli ve gerekli bilgileri vermelidir. İsimsiz ihbarlarda </w:t>
      </w:r>
      <w:r w:rsidR="00387C39">
        <w:rPr>
          <w:rFonts w:eastAsiaTheme="minorHAnsi"/>
          <w:i w:val="0"/>
          <w:iCs w:val="0"/>
          <w:sz w:val="24"/>
          <w:szCs w:val="24"/>
        </w:rPr>
        <w:t>vergi incelemesi ya da vergi dairesince yapılan işlemler bitmeden muhbir ortaya çıkmış olmalıdır. İnceleme ve vergi dairesince yapılan işlemler bittikten sonra ortaya çıkan muhbirlere ikramiye ödenmez.</w:t>
      </w:r>
    </w:p>
    <w:p w14:paraId="0325A22C" w14:textId="299130AC" w:rsidR="00387C39" w:rsidRDefault="00387C39" w:rsidP="00AE63F5">
      <w:pPr>
        <w:pStyle w:val="GvdeMetni1"/>
        <w:spacing w:before="0" w:after="0" w:line="240" w:lineRule="auto"/>
        <w:ind w:right="20" w:firstLine="708"/>
        <w:rPr>
          <w:rFonts w:eastAsiaTheme="minorHAnsi"/>
          <w:i w:val="0"/>
          <w:iCs w:val="0"/>
          <w:sz w:val="24"/>
          <w:szCs w:val="24"/>
        </w:rPr>
      </w:pPr>
    </w:p>
    <w:p w14:paraId="2C294BE2" w14:textId="0A4061CC" w:rsidR="00387C39" w:rsidRDefault="00387C39" w:rsidP="00AE63F5">
      <w:pPr>
        <w:pStyle w:val="GvdeMetni1"/>
        <w:numPr>
          <w:ilvl w:val="1"/>
          <w:numId w:val="4"/>
        </w:numPr>
        <w:spacing w:before="0" w:after="0" w:line="240" w:lineRule="auto"/>
        <w:ind w:right="20"/>
        <w:rPr>
          <w:rFonts w:eastAsiaTheme="minorHAnsi"/>
          <w:b/>
          <w:i w:val="0"/>
          <w:iCs w:val="0"/>
          <w:sz w:val="24"/>
          <w:szCs w:val="24"/>
        </w:rPr>
      </w:pPr>
      <w:r>
        <w:rPr>
          <w:rFonts w:eastAsiaTheme="minorHAnsi"/>
          <w:b/>
          <w:i w:val="0"/>
          <w:iCs w:val="0"/>
          <w:sz w:val="24"/>
          <w:szCs w:val="24"/>
        </w:rPr>
        <w:t xml:space="preserve"> </w:t>
      </w:r>
      <w:r w:rsidRPr="006C6989">
        <w:rPr>
          <w:rFonts w:eastAsiaTheme="minorHAnsi"/>
          <w:b/>
          <w:i w:val="0"/>
          <w:iCs w:val="0"/>
          <w:sz w:val="24"/>
          <w:szCs w:val="24"/>
        </w:rPr>
        <w:t xml:space="preserve">Muhbir </w:t>
      </w:r>
      <w:r>
        <w:rPr>
          <w:rFonts w:eastAsiaTheme="minorHAnsi"/>
          <w:b/>
          <w:i w:val="0"/>
          <w:iCs w:val="0"/>
          <w:sz w:val="24"/>
          <w:szCs w:val="24"/>
        </w:rPr>
        <w:t>İhbarından Vazgeçmemelidir</w:t>
      </w:r>
    </w:p>
    <w:p w14:paraId="24E97977" w14:textId="6E322BF5" w:rsidR="00387C39" w:rsidRDefault="00387C39" w:rsidP="00AE63F5">
      <w:pPr>
        <w:pStyle w:val="GvdeMetni1"/>
        <w:spacing w:before="0" w:after="0" w:line="240" w:lineRule="auto"/>
        <w:ind w:left="709" w:right="20"/>
        <w:rPr>
          <w:rFonts w:eastAsiaTheme="minorHAnsi"/>
          <w:b/>
          <w:i w:val="0"/>
          <w:iCs w:val="0"/>
          <w:sz w:val="24"/>
          <w:szCs w:val="24"/>
        </w:rPr>
      </w:pPr>
    </w:p>
    <w:p w14:paraId="58524A70" w14:textId="41357C9D" w:rsidR="00387C39" w:rsidRDefault="00387C39" w:rsidP="00AE63F5">
      <w:pPr>
        <w:pStyle w:val="GvdeMetni1"/>
        <w:spacing w:before="0" w:after="0" w:line="240" w:lineRule="auto"/>
        <w:ind w:right="20" w:firstLine="708"/>
        <w:rPr>
          <w:rFonts w:eastAsiaTheme="minorHAnsi"/>
          <w:i w:val="0"/>
          <w:iCs w:val="0"/>
          <w:sz w:val="24"/>
          <w:szCs w:val="24"/>
        </w:rPr>
      </w:pPr>
      <w:r w:rsidRPr="00387C39">
        <w:rPr>
          <w:rFonts w:eastAsiaTheme="minorHAnsi"/>
          <w:i w:val="0"/>
          <w:iCs w:val="0"/>
          <w:sz w:val="24"/>
          <w:szCs w:val="24"/>
        </w:rPr>
        <w:t>Muhbir, inceleme ya da vergi dairesince yapılan işlemler bitmeden önce ihbarından</w:t>
      </w:r>
      <w:r>
        <w:rPr>
          <w:rFonts w:eastAsiaTheme="minorHAnsi"/>
          <w:i w:val="0"/>
          <w:iCs w:val="0"/>
          <w:sz w:val="24"/>
          <w:szCs w:val="24"/>
        </w:rPr>
        <w:t xml:space="preserve"> </w:t>
      </w:r>
      <w:r>
        <w:rPr>
          <w:rFonts w:eastAsiaTheme="minorHAnsi"/>
          <w:i w:val="0"/>
          <w:iCs w:val="0"/>
          <w:sz w:val="24"/>
          <w:szCs w:val="24"/>
        </w:rPr>
        <w:lastRenderedPageBreak/>
        <w:t>vazgeçmemelidir. Bu kapsamda, herhangi bir aşamada ihbarından vazgeçen muhbire ikramiye ödenmez.</w:t>
      </w:r>
      <w:r w:rsidR="008A7362">
        <w:rPr>
          <w:rFonts w:eastAsiaTheme="minorHAnsi"/>
          <w:i w:val="0"/>
          <w:iCs w:val="0"/>
          <w:sz w:val="24"/>
          <w:szCs w:val="24"/>
        </w:rPr>
        <w:t xml:space="preserve"> Diğer taraftan, ihbardan vazgeçilmiş olması, idarece başlatılmış olan işlemlerin sona erdirileceği anlamına da gelmemektedir.</w:t>
      </w:r>
    </w:p>
    <w:p w14:paraId="542C9BCD" w14:textId="77777777" w:rsidR="00387C39" w:rsidRDefault="00387C39" w:rsidP="00AE63F5">
      <w:pPr>
        <w:pStyle w:val="GvdeMetni1"/>
        <w:spacing w:before="0" w:after="0" w:line="240" w:lineRule="auto"/>
        <w:ind w:left="709" w:right="20"/>
        <w:rPr>
          <w:rFonts w:eastAsiaTheme="minorHAnsi"/>
          <w:i w:val="0"/>
          <w:iCs w:val="0"/>
          <w:sz w:val="24"/>
          <w:szCs w:val="24"/>
        </w:rPr>
      </w:pPr>
    </w:p>
    <w:p w14:paraId="2C1E9B48" w14:textId="7EA7DBA9" w:rsidR="00387C39" w:rsidRPr="00387C39" w:rsidRDefault="00387C39" w:rsidP="00AE63F5">
      <w:pPr>
        <w:pStyle w:val="GvdeMetni1"/>
        <w:numPr>
          <w:ilvl w:val="1"/>
          <w:numId w:val="4"/>
        </w:numPr>
        <w:spacing w:before="0" w:after="0" w:line="240" w:lineRule="auto"/>
        <w:ind w:right="20"/>
        <w:rPr>
          <w:rFonts w:eastAsiaTheme="minorHAnsi"/>
          <w:b/>
          <w:i w:val="0"/>
          <w:iCs w:val="0"/>
          <w:sz w:val="24"/>
          <w:szCs w:val="24"/>
        </w:rPr>
      </w:pPr>
      <w:r w:rsidRPr="00387C39">
        <w:rPr>
          <w:rFonts w:eastAsiaTheme="minorHAnsi"/>
          <w:b/>
          <w:i w:val="0"/>
          <w:iCs w:val="0"/>
          <w:sz w:val="24"/>
          <w:szCs w:val="24"/>
        </w:rPr>
        <w:t xml:space="preserve"> İhbar Konusu ile Yapılan Tarhiyat Arasında İlliyet Bağı Bulunmalıdır</w:t>
      </w:r>
    </w:p>
    <w:p w14:paraId="15CD5A1B" w14:textId="49D3FBAF" w:rsidR="00387C39" w:rsidRDefault="00387C39" w:rsidP="00AE63F5">
      <w:pPr>
        <w:pStyle w:val="GvdeMetni1"/>
        <w:spacing w:before="0" w:after="0" w:line="240" w:lineRule="auto"/>
        <w:ind w:left="709" w:right="20"/>
        <w:rPr>
          <w:rFonts w:eastAsiaTheme="minorHAnsi"/>
          <w:b/>
          <w:i w:val="0"/>
          <w:iCs w:val="0"/>
          <w:sz w:val="24"/>
          <w:szCs w:val="24"/>
        </w:rPr>
      </w:pPr>
    </w:p>
    <w:p w14:paraId="646B3F57" w14:textId="0F56BE96" w:rsidR="00387C39" w:rsidRPr="00387C39" w:rsidRDefault="00387C39" w:rsidP="00AE63F5">
      <w:pPr>
        <w:pStyle w:val="GvdeMetni1"/>
        <w:spacing w:before="0" w:after="0" w:line="240" w:lineRule="auto"/>
        <w:ind w:right="20" w:firstLine="708"/>
        <w:rPr>
          <w:rFonts w:eastAsiaTheme="minorHAnsi"/>
          <w:i w:val="0"/>
          <w:iCs w:val="0"/>
          <w:sz w:val="24"/>
          <w:szCs w:val="24"/>
        </w:rPr>
      </w:pPr>
      <w:r w:rsidRPr="00387C39">
        <w:rPr>
          <w:rFonts w:eastAsiaTheme="minorHAnsi"/>
          <w:i w:val="0"/>
          <w:iCs w:val="0"/>
          <w:sz w:val="24"/>
          <w:szCs w:val="24"/>
        </w:rPr>
        <w:t xml:space="preserve">İhbar üzerine yapılan vergi incelemesi ya da vergi dairesince yapılan tarhiyat işlemleri sonucu yapılan tarhiyat ile ihbar dilekçesinde yer alan konular arasında illiyet bağı bulunmalıdır. Dolayısıyla, yapılan tarhiyat, muhbirin verdiği somut bilgi ve belgelerden hareketle bulunmuş olmalıdır. </w:t>
      </w:r>
      <w:r>
        <w:rPr>
          <w:rFonts w:eastAsiaTheme="minorHAnsi"/>
          <w:i w:val="0"/>
          <w:iCs w:val="0"/>
          <w:sz w:val="24"/>
          <w:szCs w:val="24"/>
        </w:rPr>
        <w:t>Bu kapsamda, yapılan tarhiyatın hangi kısmının ihbarda</w:t>
      </w:r>
      <w:r w:rsidR="008A7362">
        <w:rPr>
          <w:rFonts w:eastAsiaTheme="minorHAnsi"/>
          <w:i w:val="0"/>
          <w:iCs w:val="0"/>
          <w:sz w:val="24"/>
          <w:szCs w:val="24"/>
        </w:rPr>
        <w:t xml:space="preserve">n kaynaklandığı açıkça ortaya konulmalıdır. </w:t>
      </w:r>
    </w:p>
    <w:p w14:paraId="420504EF" w14:textId="77777777" w:rsidR="00387C39" w:rsidRDefault="00387C39" w:rsidP="00AE63F5">
      <w:pPr>
        <w:pStyle w:val="GvdeMetni1"/>
        <w:spacing w:before="0" w:after="0" w:line="240" w:lineRule="auto"/>
        <w:ind w:right="20" w:firstLine="708"/>
        <w:rPr>
          <w:rFonts w:eastAsiaTheme="minorHAnsi"/>
          <w:i w:val="0"/>
          <w:iCs w:val="0"/>
          <w:sz w:val="24"/>
          <w:szCs w:val="24"/>
        </w:rPr>
      </w:pPr>
    </w:p>
    <w:p w14:paraId="17D2A8D7" w14:textId="0D9587E3" w:rsidR="006C6989" w:rsidRPr="008A7362" w:rsidRDefault="00387C39" w:rsidP="00AE63F5">
      <w:pPr>
        <w:pStyle w:val="GvdeMetni1"/>
        <w:numPr>
          <w:ilvl w:val="1"/>
          <w:numId w:val="4"/>
        </w:numPr>
        <w:spacing w:before="0" w:after="0" w:line="240" w:lineRule="auto"/>
        <w:ind w:right="20"/>
        <w:rPr>
          <w:rFonts w:eastAsiaTheme="minorHAnsi"/>
          <w:b/>
          <w:i w:val="0"/>
          <w:iCs w:val="0"/>
          <w:sz w:val="24"/>
          <w:szCs w:val="24"/>
        </w:rPr>
      </w:pPr>
      <w:r w:rsidRPr="008A7362">
        <w:rPr>
          <w:rFonts w:eastAsiaTheme="minorHAnsi"/>
          <w:b/>
          <w:i w:val="0"/>
          <w:iCs w:val="0"/>
          <w:sz w:val="24"/>
          <w:szCs w:val="24"/>
        </w:rPr>
        <w:t xml:space="preserve"> </w:t>
      </w:r>
      <w:r w:rsidR="00374319">
        <w:rPr>
          <w:rFonts w:eastAsiaTheme="minorHAnsi"/>
          <w:b/>
          <w:i w:val="0"/>
          <w:iCs w:val="0"/>
          <w:sz w:val="24"/>
          <w:szCs w:val="24"/>
        </w:rPr>
        <w:t>Yapılan Tarhiyat</w:t>
      </w:r>
      <w:r w:rsidR="008A7362" w:rsidRPr="008A7362">
        <w:rPr>
          <w:rFonts w:eastAsiaTheme="minorHAnsi"/>
          <w:b/>
          <w:i w:val="0"/>
          <w:iCs w:val="0"/>
          <w:sz w:val="24"/>
          <w:szCs w:val="24"/>
        </w:rPr>
        <w:t xml:space="preserve"> Tahakkuk Etmelidir </w:t>
      </w:r>
    </w:p>
    <w:p w14:paraId="24EE1776" w14:textId="77777777" w:rsidR="006C6989" w:rsidRDefault="006C6989" w:rsidP="00AE63F5">
      <w:pPr>
        <w:pStyle w:val="GvdeMetni1"/>
        <w:spacing w:before="0" w:after="0" w:line="240" w:lineRule="auto"/>
        <w:ind w:left="1069" w:right="20"/>
        <w:rPr>
          <w:rFonts w:eastAsiaTheme="minorHAnsi"/>
          <w:i w:val="0"/>
          <w:iCs w:val="0"/>
          <w:sz w:val="24"/>
          <w:szCs w:val="24"/>
        </w:rPr>
      </w:pPr>
    </w:p>
    <w:p w14:paraId="65B90594" w14:textId="59C4D2DC" w:rsidR="004F7CE4" w:rsidRPr="00DF510B" w:rsidRDefault="00DF510B" w:rsidP="00AE63F5">
      <w:pPr>
        <w:pStyle w:val="GvdeMetni1"/>
        <w:spacing w:before="0" w:after="0" w:line="240" w:lineRule="auto"/>
        <w:ind w:right="20" w:firstLine="708"/>
        <w:rPr>
          <w:rFonts w:eastAsiaTheme="minorHAnsi"/>
          <w:i w:val="0"/>
          <w:iCs w:val="0"/>
          <w:sz w:val="24"/>
          <w:szCs w:val="24"/>
        </w:rPr>
      </w:pPr>
      <w:r>
        <w:rPr>
          <w:rFonts w:eastAsiaTheme="minorHAnsi"/>
          <w:i w:val="0"/>
          <w:iCs w:val="0"/>
          <w:sz w:val="24"/>
          <w:szCs w:val="24"/>
        </w:rPr>
        <w:t>1905</w:t>
      </w:r>
      <w:r w:rsidR="008A7362" w:rsidRPr="00DF510B">
        <w:rPr>
          <w:rFonts w:eastAsiaTheme="minorHAnsi"/>
          <w:i w:val="0"/>
          <w:iCs w:val="0"/>
          <w:sz w:val="24"/>
          <w:szCs w:val="24"/>
        </w:rPr>
        <w:t xml:space="preserve"> Sayılı Kanunun 6’ncı maddesine göre, </w:t>
      </w:r>
      <w:proofErr w:type="gramStart"/>
      <w:r w:rsidR="008A7362" w:rsidRPr="00DF510B">
        <w:rPr>
          <w:rFonts w:eastAsiaTheme="minorHAnsi"/>
          <w:i w:val="0"/>
          <w:iCs w:val="0"/>
          <w:sz w:val="24"/>
          <w:szCs w:val="24"/>
        </w:rPr>
        <w:t>mezkur</w:t>
      </w:r>
      <w:proofErr w:type="gramEnd"/>
      <w:r w:rsidR="008A7362" w:rsidRPr="00DF510B">
        <w:rPr>
          <w:rFonts w:eastAsiaTheme="minorHAnsi"/>
          <w:i w:val="0"/>
          <w:iCs w:val="0"/>
          <w:sz w:val="24"/>
          <w:szCs w:val="24"/>
        </w:rPr>
        <w:t xml:space="preserve"> maddede yer alan </w:t>
      </w:r>
      <w:r>
        <w:rPr>
          <w:rFonts w:eastAsiaTheme="minorHAnsi"/>
          <w:i w:val="0"/>
          <w:iCs w:val="0"/>
          <w:sz w:val="24"/>
          <w:szCs w:val="24"/>
        </w:rPr>
        <w:t xml:space="preserve">nispetlere göre </w:t>
      </w:r>
      <w:r w:rsidR="004F7CE4" w:rsidRPr="00DF510B">
        <w:rPr>
          <w:rFonts w:eastAsiaTheme="minorHAnsi"/>
          <w:i w:val="0"/>
          <w:iCs w:val="0"/>
          <w:sz w:val="24"/>
          <w:szCs w:val="24"/>
        </w:rPr>
        <w:t>hesap olunacak ikramiyenin üçte biri verginin kati surette tahakkukunda ve üçte ikisi verginin tahsili akabinde ödenecektir.</w:t>
      </w:r>
      <w:r w:rsidR="008A7362" w:rsidRPr="00DF510B">
        <w:rPr>
          <w:rFonts w:eastAsiaTheme="minorHAnsi"/>
          <w:i w:val="0"/>
          <w:iCs w:val="0"/>
          <w:sz w:val="24"/>
          <w:szCs w:val="24"/>
        </w:rPr>
        <w:t xml:space="preserve"> Bu noktada, verginin kati surette tahakkukunun ne anlama geldiği önem arz etmektedir.</w:t>
      </w:r>
      <w:r w:rsidRPr="00DF510B">
        <w:rPr>
          <w:rFonts w:eastAsiaTheme="minorHAnsi"/>
          <w:i w:val="0"/>
          <w:iCs w:val="0"/>
          <w:sz w:val="24"/>
          <w:szCs w:val="24"/>
        </w:rPr>
        <w:t xml:space="preserve"> Verginin tahakkuku, tarh ve tebliğ edilen bir verginin ödenmesi gereken bir safhaya gelmesidir. Bir verginin ödenmesi gereken safhaya gelmesiyle kesinleşmesi genellikle aynı anda gerçekleşmekle beraber, verginin tahakkuk etmesi her zaman verginin kesinleştiği anlamına gelmez. Verginin kesinleşmesi için idare ya da yargı organları nezdinde itiraz olanağının kalmaması gerekmektedir.</w:t>
      </w:r>
    </w:p>
    <w:p w14:paraId="0617F6CE" w14:textId="23F51BB8" w:rsidR="004F7CE4" w:rsidRDefault="004F7CE4" w:rsidP="00AE63F5">
      <w:pPr>
        <w:pStyle w:val="GvdeMetni1"/>
        <w:spacing w:before="0" w:after="0" w:line="240" w:lineRule="auto"/>
        <w:ind w:left="20" w:right="20" w:firstLine="685"/>
        <w:rPr>
          <w:rFonts w:eastAsiaTheme="minorHAnsi"/>
          <w:i w:val="0"/>
          <w:iCs w:val="0"/>
          <w:color w:val="000000"/>
          <w:sz w:val="24"/>
          <w:szCs w:val="24"/>
        </w:rPr>
      </w:pPr>
    </w:p>
    <w:p w14:paraId="0D35316C" w14:textId="3A5579BF" w:rsidR="00DF510B" w:rsidRPr="00DF510B" w:rsidRDefault="00DF510B" w:rsidP="00AE63F5">
      <w:pPr>
        <w:pStyle w:val="GvdeMetni1"/>
        <w:spacing w:before="0" w:after="0" w:line="240" w:lineRule="auto"/>
        <w:ind w:left="20" w:right="20" w:firstLine="685"/>
        <w:rPr>
          <w:rFonts w:eastAsiaTheme="minorHAnsi"/>
          <w:i w:val="0"/>
          <w:iCs w:val="0"/>
          <w:sz w:val="24"/>
          <w:szCs w:val="24"/>
        </w:rPr>
      </w:pPr>
      <w:proofErr w:type="spellStart"/>
      <w:r w:rsidRPr="00DF510B">
        <w:rPr>
          <w:rFonts w:eastAsiaTheme="minorHAnsi"/>
          <w:i w:val="0"/>
          <w:iCs w:val="0"/>
          <w:sz w:val="24"/>
          <w:szCs w:val="24"/>
        </w:rPr>
        <w:t>İkmalen</w:t>
      </w:r>
      <w:proofErr w:type="spellEnd"/>
      <w:r w:rsidRPr="00DF510B">
        <w:rPr>
          <w:rFonts w:eastAsiaTheme="minorHAnsi"/>
          <w:i w:val="0"/>
          <w:iCs w:val="0"/>
          <w:sz w:val="24"/>
          <w:szCs w:val="24"/>
        </w:rPr>
        <w:t xml:space="preserve"> ve </w:t>
      </w:r>
      <w:proofErr w:type="spellStart"/>
      <w:r w:rsidRPr="00DF510B">
        <w:rPr>
          <w:rFonts w:eastAsiaTheme="minorHAnsi"/>
          <w:i w:val="0"/>
          <w:iCs w:val="0"/>
          <w:sz w:val="24"/>
          <w:szCs w:val="24"/>
        </w:rPr>
        <w:t>re'sen</w:t>
      </w:r>
      <w:proofErr w:type="spellEnd"/>
      <w:r w:rsidRPr="00DF510B">
        <w:rPr>
          <w:rFonts w:eastAsiaTheme="minorHAnsi"/>
          <w:i w:val="0"/>
          <w:iCs w:val="0"/>
          <w:sz w:val="24"/>
          <w:szCs w:val="24"/>
        </w:rPr>
        <w:t xml:space="preserve"> yapılan tarhiyatlar mükelleflere ihbarname ile tebliğ edilirler. Bu şekilde yapılan tarhiyatlarda verginin kesinleşmesi mükellefin izleyeceği yola bağlı olarak değişir. Mükelleflerin otuz günlük süre de </w:t>
      </w:r>
      <w:proofErr w:type="spellStart"/>
      <w:r w:rsidRPr="00DF510B">
        <w:rPr>
          <w:rFonts w:eastAsiaTheme="minorHAnsi"/>
          <w:i w:val="0"/>
          <w:iCs w:val="0"/>
          <w:sz w:val="24"/>
          <w:szCs w:val="24"/>
        </w:rPr>
        <w:t>ikmalen</w:t>
      </w:r>
      <w:proofErr w:type="spellEnd"/>
      <w:r w:rsidRPr="00DF510B">
        <w:rPr>
          <w:rFonts w:eastAsiaTheme="minorHAnsi"/>
          <w:i w:val="0"/>
          <w:iCs w:val="0"/>
          <w:sz w:val="24"/>
          <w:szCs w:val="24"/>
        </w:rPr>
        <w:t xml:space="preserve"> ya da </w:t>
      </w:r>
      <w:proofErr w:type="spellStart"/>
      <w:r w:rsidRPr="00DF510B">
        <w:rPr>
          <w:rFonts w:eastAsiaTheme="minorHAnsi"/>
          <w:i w:val="0"/>
          <w:iCs w:val="0"/>
          <w:sz w:val="24"/>
          <w:szCs w:val="24"/>
        </w:rPr>
        <w:t>re'sen</w:t>
      </w:r>
      <w:proofErr w:type="spellEnd"/>
      <w:r w:rsidRPr="00DF510B">
        <w:rPr>
          <w:rFonts w:eastAsiaTheme="minorHAnsi"/>
          <w:i w:val="0"/>
          <w:iCs w:val="0"/>
          <w:sz w:val="24"/>
          <w:szCs w:val="24"/>
        </w:rPr>
        <w:t xml:space="preserve"> yapılan tarhiyatları dava konusu etmemesi durumunda verginin tahakkuku ve kesinleşmesi gerçekleşecektir.</w:t>
      </w:r>
      <w:r>
        <w:rPr>
          <w:rStyle w:val="DipnotBavurusu"/>
          <w:rFonts w:eastAsiaTheme="minorHAnsi"/>
          <w:i w:val="0"/>
          <w:iCs w:val="0"/>
          <w:szCs w:val="24"/>
        </w:rPr>
        <w:footnoteReference w:id="18"/>
      </w:r>
      <w:r w:rsidRPr="00DF510B">
        <w:rPr>
          <w:rFonts w:eastAsiaTheme="minorHAnsi"/>
          <w:i w:val="0"/>
          <w:iCs w:val="0"/>
          <w:sz w:val="24"/>
          <w:szCs w:val="24"/>
        </w:rPr>
        <w:t xml:space="preserve"> Dava konusu yapılması durumunda, itiraz olanağı kalmayan yargı kararı ile onanması ya da kanun yolundan vazgeçilmesi</w:t>
      </w:r>
      <w:r>
        <w:rPr>
          <w:rStyle w:val="DipnotBavurusu"/>
          <w:rFonts w:eastAsiaTheme="minorHAnsi"/>
          <w:i w:val="0"/>
          <w:iCs w:val="0"/>
          <w:szCs w:val="24"/>
        </w:rPr>
        <w:footnoteReference w:id="19"/>
      </w:r>
      <w:r w:rsidRPr="00DF510B">
        <w:rPr>
          <w:rFonts w:eastAsiaTheme="minorHAnsi"/>
          <w:i w:val="0"/>
          <w:iCs w:val="0"/>
          <w:sz w:val="24"/>
          <w:szCs w:val="24"/>
        </w:rPr>
        <w:t xml:space="preserve"> durumunda kesinleşmesi söz konusu olabilecektir. Diğer taraftan, </w:t>
      </w:r>
      <w:proofErr w:type="spellStart"/>
      <w:r w:rsidRPr="00DF510B">
        <w:rPr>
          <w:rFonts w:eastAsiaTheme="minorHAnsi"/>
          <w:i w:val="0"/>
          <w:iCs w:val="0"/>
          <w:sz w:val="24"/>
          <w:szCs w:val="24"/>
        </w:rPr>
        <w:t>VUK'un</w:t>
      </w:r>
      <w:proofErr w:type="spellEnd"/>
      <w:r w:rsidRPr="00DF510B">
        <w:rPr>
          <w:rFonts w:eastAsiaTheme="minorHAnsi"/>
          <w:i w:val="0"/>
          <w:iCs w:val="0"/>
          <w:sz w:val="24"/>
          <w:szCs w:val="24"/>
        </w:rPr>
        <w:t xml:space="preserve"> 376'ncı maddesinde yer alan cezada indirim müessesesinden yararlanıldığı durumda ya da uzlaşmanın vaki olması durumunda da tahakkuk ve kesinleşme gerçekleşir.</w:t>
      </w:r>
    </w:p>
    <w:p w14:paraId="51EBE86F" w14:textId="4708B706" w:rsidR="00DE17BF" w:rsidRDefault="00DE17BF" w:rsidP="00AE63F5">
      <w:pPr>
        <w:pStyle w:val="GvdeMetni1"/>
        <w:spacing w:before="0" w:after="0" w:line="240" w:lineRule="auto"/>
        <w:ind w:left="20" w:right="20" w:firstLine="685"/>
        <w:rPr>
          <w:rFonts w:eastAsiaTheme="minorHAnsi"/>
          <w:i w:val="0"/>
          <w:iCs w:val="0"/>
          <w:color w:val="000000"/>
          <w:sz w:val="24"/>
          <w:szCs w:val="24"/>
        </w:rPr>
      </w:pPr>
    </w:p>
    <w:p w14:paraId="50F0120D" w14:textId="2B62DD2F" w:rsidR="00374319" w:rsidRPr="008A7362" w:rsidRDefault="00374319" w:rsidP="00AE63F5">
      <w:pPr>
        <w:pStyle w:val="GvdeMetni1"/>
        <w:numPr>
          <w:ilvl w:val="1"/>
          <w:numId w:val="4"/>
        </w:numPr>
        <w:spacing w:before="0" w:after="0" w:line="240" w:lineRule="auto"/>
        <w:ind w:right="20"/>
        <w:rPr>
          <w:rFonts w:eastAsiaTheme="minorHAnsi"/>
          <w:b/>
          <w:i w:val="0"/>
          <w:iCs w:val="0"/>
          <w:sz w:val="24"/>
          <w:szCs w:val="24"/>
        </w:rPr>
      </w:pPr>
      <w:r>
        <w:rPr>
          <w:rFonts w:eastAsiaTheme="minorHAnsi"/>
          <w:b/>
          <w:i w:val="0"/>
          <w:iCs w:val="0"/>
          <w:sz w:val="24"/>
          <w:szCs w:val="24"/>
        </w:rPr>
        <w:t xml:space="preserve"> </w:t>
      </w:r>
      <w:r w:rsidRPr="008A7362">
        <w:rPr>
          <w:rFonts w:eastAsiaTheme="minorHAnsi"/>
          <w:b/>
          <w:i w:val="0"/>
          <w:iCs w:val="0"/>
          <w:sz w:val="24"/>
          <w:szCs w:val="24"/>
        </w:rPr>
        <w:t>Yapılan Tarhiyat</w:t>
      </w:r>
      <w:r>
        <w:rPr>
          <w:rFonts w:eastAsiaTheme="minorHAnsi"/>
          <w:b/>
          <w:i w:val="0"/>
          <w:iCs w:val="0"/>
          <w:sz w:val="24"/>
          <w:szCs w:val="24"/>
        </w:rPr>
        <w:t>a İstinaden Ödeme Yapılmalıdır</w:t>
      </w:r>
      <w:r w:rsidRPr="008A7362">
        <w:rPr>
          <w:rFonts w:eastAsiaTheme="minorHAnsi"/>
          <w:b/>
          <w:i w:val="0"/>
          <w:iCs w:val="0"/>
          <w:sz w:val="24"/>
          <w:szCs w:val="24"/>
        </w:rPr>
        <w:t xml:space="preserve"> </w:t>
      </w:r>
    </w:p>
    <w:p w14:paraId="34623D58" w14:textId="6287B2AB" w:rsidR="00DE17BF" w:rsidRDefault="00DE17BF" w:rsidP="00AE63F5">
      <w:pPr>
        <w:pStyle w:val="GvdeMetni1"/>
        <w:spacing w:before="0" w:after="0" w:line="240" w:lineRule="auto"/>
        <w:ind w:left="20" w:right="20" w:firstLine="685"/>
        <w:rPr>
          <w:rFonts w:eastAsiaTheme="minorHAnsi"/>
          <w:i w:val="0"/>
          <w:iCs w:val="0"/>
          <w:color w:val="000000"/>
          <w:sz w:val="24"/>
          <w:szCs w:val="24"/>
        </w:rPr>
      </w:pPr>
    </w:p>
    <w:p w14:paraId="0ADE44C8" w14:textId="376CDEE3" w:rsidR="00DE17BF" w:rsidRDefault="00374319" w:rsidP="00AE63F5">
      <w:pPr>
        <w:pStyle w:val="GvdeMetni1"/>
        <w:spacing w:before="0" w:after="0" w:line="240" w:lineRule="auto"/>
        <w:ind w:left="20" w:right="20" w:firstLine="685"/>
        <w:rPr>
          <w:rFonts w:eastAsiaTheme="minorHAnsi"/>
          <w:i w:val="0"/>
          <w:iCs w:val="0"/>
          <w:color w:val="000000"/>
          <w:sz w:val="24"/>
          <w:szCs w:val="24"/>
        </w:rPr>
      </w:pPr>
      <w:r>
        <w:rPr>
          <w:rFonts w:eastAsiaTheme="minorHAnsi"/>
          <w:i w:val="0"/>
          <w:iCs w:val="0"/>
          <w:sz w:val="24"/>
          <w:szCs w:val="24"/>
        </w:rPr>
        <w:t>1905</w:t>
      </w:r>
      <w:r w:rsidRPr="00DF510B">
        <w:rPr>
          <w:rFonts w:eastAsiaTheme="minorHAnsi"/>
          <w:i w:val="0"/>
          <w:iCs w:val="0"/>
          <w:sz w:val="24"/>
          <w:szCs w:val="24"/>
        </w:rPr>
        <w:t xml:space="preserve"> Sayılı Kanunun 6’ncı maddesine göre, </w:t>
      </w:r>
      <w:proofErr w:type="gramStart"/>
      <w:r w:rsidRPr="00DF510B">
        <w:rPr>
          <w:rFonts w:eastAsiaTheme="minorHAnsi"/>
          <w:i w:val="0"/>
          <w:iCs w:val="0"/>
          <w:sz w:val="24"/>
          <w:szCs w:val="24"/>
        </w:rPr>
        <w:t>mezkur</w:t>
      </w:r>
      <w:proofErr w:type="gramEnd"/>
      <w:r w:rsidRPr="00DF510B">
        <w:rPr>
          <w:rFonts w:eastAsiaTheme="minorHAnsi"/>
          <w:i w:val="0"/>
          <w:iCs w:val="0"/>
          <w:sz w:val="24"/>
          <w:szCs w:val="24"/>
        </w:rPr>
        <w:t xml:space="preserve"> maddede yer alan </w:t>
      </w:r>
      <w:r>
        <w:rPr>
          <w:rFonts w:eastAsiaTheme="minorHAnsi"/>
          <w:i w:val="0"/>
          <w:iCs w:val="0"/>
          <w:sz w:val="24"/>
          <w:szCs w:val="24"/>
        </w:rPr>
        <w:t xml:space="preserve">nispetlere göre </w:t>
      </w:r>
      <w:r w:rsidRPr="00DF510B">
        <w:rPr>
          <w:rFonts w:eastAsiaTheme="minorHAnsi"/>
          <w:i w:val="0"/>
          <w:iCs w:val="0"/>
          <w:sz w:val="24"/>
          <w:szCs w:val="24"/>
        </w:rPr>
        <w:t>hesap olunacak ikramiyenin üçte biri verginin kati surette tahakkukunda ve üçte ikisi verginin tahsili akabinde ödenecektir.</w:t>
      </w:r>
      <w:r>
        <w:rPr>
          <w:rFonts w:eastAsiaTheme="minorHAnsi"/>
          <w:i w:val="0"/>
          <w:iCs w:val="0"/>
          <w:sz w:val="24"/>
          <w:szCs w:val="24"/>
        </w:rPr>
        <w:t xml:space="preserve"> </w:t>
      </w:r>
      <w:r w:rsidRPr="00374319">
        <w:rPr>
          <w:rFonts w:eastAsiaTheme="minorHAnsi"/>
          <w:i w:val="0"/>
          <w:iCs w:val="0"/>
          <w:sz w:val="24"/>
          <w:szCs w:val="24"/>
        </w:rPr>
        <w:t>Verginin tahsili, kanuna uygun surette ödenmesidir.</w:t>
      </w:r>
      <w:r>
        <w:rPr>
          <w:rStyle w:val="DipnotBavurusu"/>
          <w:rFonts w:eastAsiaTheme="minorHAnsi"/>
          <w:i w:val="0"/>
          <w:iCs w:val="0"/>
          <w:szCs w:val="24"/>
        </w:rPr>
        <w:footnoteReference w:id="20"/>
      </w:r>
      <w:r>
        <w:rPr>
          <w:rFonts w:eastAsiaTheme="minorHAnsi"/>
          <w:i w:val="0"/>
          <w:iCs w:val="0"/>
          <w:sz w:val="24"/>
          <w:szCs w:val="24"/>
        </w:rPr>
        <w:t xml:space="preserve"> </w:t>
      </w:r>
      <w:r w:rsidRPr="00374319">
        <w:rPr>
          <w:rFonts w:eastAsiaTheme="minorHAnsi"/>
          <w:i w:val="0"/>
          <w:iCs w:val="0"/>
          <w:sz w:val="24"/>
          <w:szCs w:val="24"/>
        </w:rPr>
        <w:t>Amme alacağı, vadesinin ras</w:t>
      </w:r>
      <w:r>
        <w:rPr>
          <w:rFonts w:eastAsiaTheme="minorHAnsi"/>
          <w:i w:val="0"/>
          <w:iCs w:val="0"/>
          <w:sz w:val="24"/>
          <w:szCs w:val="24"/>
        </w:rPr>
        <w:t>t</w:t>
      </w:r>
      <w:r w:rsidRPr="00374319">
        <w:rPr>
          <w:rFonts w:eastAsiaTheme="minorHAnsi"/>
          <w:i w:val="0"/>
          <w:iCs w:val="0"/>
          <w:sz w:val="24"/>
          <w:szCs w:val="24"/>
        </w:rPr>
        <w:t xml:space="preserve">ladığı takvim yılını takip eden takvim yılı başından itibaren 5 yıl içinde tahsil edilmezse zamanaşımına uğrar. Zamanaşımından sonra mükellefin </w:t>
      </w:r>
      <w:proofErr w:type="spellStart"/>
      <w:r w:rsidRPr="00374319">
        <w:rPr>
          <w:rFonts w:eastAsiaTheme="minorHAnsi"/>
          <w:i w:val="0"/>
          <w:iCs w:val="0"/>
          <w:sz w:val="24"/>
          <w:szCs w:val="24"/>
        </w:rPr>
        <w:t>rızaen</w:t>
      </w:r>
      <w:proofErr w:type="spellEnd"/>
      <w:r w:rsidRPr="00374319">
        <w:rPr>
          <w:rFonts w:eastAsiaTheme="minorHAnsi"/>
          <w:i w:val="0"/>
          <w:iCs w:val="0"/>
          <w:sz w:val="24"/>
          <w:szCs w:val="24"/>
        </w:rPr>
        <w:t xml:space="preserve"> yapacağı ödemeler kabul olunur.</w:t>
      </w:r>
      <w:r w:rsidR="00D73D65">
        <w:rPr>
          <w:rStyle w:val="DipnotBavurusu"/>
          <w:rFonts w:eastAsiaTheme="minorHAnsi"/>
          <w:i w:val="0"/>
          <w:iCs w:val="0"/>
          <w:szCs w:val="24"/>
        </w:rPr>
        <w:footnoteReference w:id="21"/>
      </w:r>
      <w:r>
        <w:rPr>
          <w:rFonts w:eastAsiaTheme="minorHAnsi"/>
          <w:i w:val="0"/>
          <w:iCs w:val="0"/>
          <w:sz w:val="24"/>
          <w:szCs w:val="24"/>
        </w:rPr>
        <w:t xml:space="preserve"> </w:t>
      </w:r>
      <w:r w:rsidR="00D73D65">
        <w:rPr>
          <w:rFonts w:eastAsiaTheme="minorHAnsi"/>
          <w:i w:val="0"/>
          <w:iCs w:val="0"/>
          <w:sz w:val="24"/>
          <w:szCs w:val="24"/>
        </w:rPr>
        <w:t>Bu nedenle vergi alacağı,</w:t>
      </w:r>
      <w:r w:rsidR="00D73D65" w:rsidRPr="00374319">
        <w:rPr>
          <w:rFonts w:eastAsiaTheme="minorHAnsi"/>
          <w:i w:val="0"/>
          <w:iCs w:val="0"/>
          <w:sz w:val="24"/>
          <w:szCs w:val="24"/>
        </w:rPr>
        <w:t xml:space="preserve"> vadesinin ras</w:t>
      </w:r>
      <w:r w:rsidR="00D73D65">
        <w:rPr>
          <w:rFonts w:eastAsiaTheme="minorHAnsi"/>
          <w:i w:val="0"/>
          <w:iCs w:val="0"/>
          <w:sz w:val="24"/>
          <w:szCs w:val="24"/>
        </w:rPr>
        <w:t>t</w:t>
      </w:r>
      <w:r w:rsidR="00D73D65" w:rsidRPr="00374319">
        <w:rPr>
          <w:rFonts w:eastAsiaTheme="minorHAnsi"/>
          <w:i w:val="0"/>
          <w:iCs w:val="0"/>
          <w:sz w:val="24"/>
          <w:szCs w:val="24"/>
        </w:rPr>
        <w:t xml:space="preserve">ladığı takvim yılını takip eden </w:t>
      </w:r>
      <w:r w:rsidR="00D73D65" w:rsidRPr="00374319">
        <w:rPr>
          <w:rFonts w:eastAsiaTheme="minorHAnsi"/>
          <w:i w:val="0"/>
          <w:iCs w:val="0"/>
          <w:sz w:val="24"/>
          <w:szCs w:val="24"/>
        </w:rPr>
        <w:lastRenderedPageBreak/>
        <w:t>takvim yılı başından itibaren 5 yıl içinde</w:t>
      </w:r>
      <w:r w:rsidR="00D73D65">
        <w:rPr>
          <w:rFonts w:eastAsiaTheme="minorHAnsi"/>
          <w:i w:val="0"/>
          <w:iCs w:val="0"/>
          <w:sz w:val="24"/>
          <w:szCs w:val="24"/>
        </w:rPr>
        <w:t xml:space="preserve"> ödenmelidir. Ödeme yapılmasına müteakip ikramiyenin kalan üçte ikisi ödenebilecektir.</w:t>
      </w:r>
    </w:p>
    <w:p w14:paraId="4E294878" w14:textId="533F1785" w:rsidR="00DE17BF" w:rsidRDefault="00DE17BF" w:rsidP="00AE63F5">
      <w:pPr>
        <w:pStyle w:val="GvdeMetni1"/>
        <w:spacing w:before="0" w:after="0" w:line="240" w:lineRule="auto"/>
        <w:ind w:left="20" w:right="20" w:firstLine="685"/>
        <w:rPr>
          <w:rFonts w:eastAsiaTheme="minorHAnsi"/>
          <w:i w:val="0"/>
          <w:iCs w:val="0"/>
          <w:color w:val="000000"/>
          <w:sz w:val="24"/>
          <w:szCs w:val="24"/>
        </w:rPr>
      </w:pPr>
    </w:p>
    <w:p w14:paraId="434EE9AD" w14:textId="6CE69083" w:rsidR="0013798C" w:rsidRPr="004F7CE4" w:rsidRDefault="0013798C" w:rsidP="00AE63F5">
      <w:pPr>
        <w:pStyle w:val="GvdeMetni1"/>
        <w:numPr>
          <w:ilvl w:val="0"/>
          <w:numId w:val="4"/>
        </w:numPr>
        <w:spacing w:before="0" w:after="0" w:line="240" w:lineRule="auto"/>
        <w:ind w:right="20"/>
        <w:rPr>
          <w:rFonts w:eastAsiaTheme="minorHAnsi"/>
          <w:b/>
          <w:i w:val="0"/>
          <w:iCs w:val="0"/>
          <w:color w:val="000000"/>
          <w:sz w:val="24"/>
          <w:szCs w:val="24"/>
        </w:rPr>
      </w:pPr>
      <w:r w:rsidRPr="004F7CE4">
        <w:rPr>
          <w:rFonts w:eastAsiaTheme="minorHAnsi"/>
          <w:b/>
          <w:i w:val="0"/>
          <w:iCs w:val="0"/>
          <w:color w:val="000000"/>
          <w:sz w:val="24"/>
          <w:szCs w:val="24"/>
        </w:rPr>
        <w:t>İHBAR İKRAMİYESİ</w:t>
      </w:r>
      <w:r w:rsidR="005945BB">
        <w:rPr>
          <w:rFonts w:eastAsiaTheme="minorHAnsi"/>
          <w:b/>
          <w:i w:val="0"/>
          <w:iCs w:val="0"/>
          <w:color w:val="000000"/>
          <w:sz w:val="24"/>
          <w:szCs w:val="24"/>
        </w:rPr>
        <w:t xml:space="preserve"> TUTARI VE</w:t>
      </w:r>
      <w:r w:rsidRPr="004F7CE4">
        <w:rPr>
          <w:rFonts w:eastAsiaTheme="minorHAnsi"/>
          <w:b/>
          <w:i w:val="0"/>
          <w:iCs w:val="0"/>
          <w:color w:val="000000"/>
          <w:sz w:val="24"/>
          <w:szCs w:val="24"/>
        </w:rPr>
        <w:t xml:space="preserve"> ÖDE</w:t>
      </w:r>
      <w:r>
        <w:rPr>
          <w:rFonts w:eastAsiaTheme="minorHAnsi"/>
          <w:b/>
          <w:i w:val="0"/>
          <w:iCs w:val="0"/>
          <w:color w:val="000000"/>
          <w:sz w:val="24"/>
          <w:szCs w:val="24"/>
        </w:rPr>
        <w:t>ME ZAMANI</w:t>
      </w:r>
    </w:p>
    <w:p w14:paraId="5E95A2A7" w14:textId="77777777" w:rsidR="0013798C" w:rsidRPr="0013798C" w:rsidRDefault="0013798C" w:rsidP="00AE63F5">
      <w:pPr>
        <w:autoSpaceDE w:val="0"/>
        <w:autoSpaceDN w:val="0"/>
        <w:adjustRightInd w:val="0"/>
        <w:spacing w:after="0" w:line="240" w:lineRule="auto"/>
        <w:rPr>
          <w:rFonts w:ascii="Trebuchet MS" w:hAnsi="Trebuchet MS" w:cs="Trebuchet MS"/>
          <w:color w:val="000000"/>
          <w:sz w:val="24"/>
          <w:szCs w:val="24"/>
        </w:rPr>
      </w:pPr>
    </w:p>
    <w:p w14:paraId="36762A93" w14:textId="6039EFA3" w:rsidR="00DE17BF" w:rsidRPr="0013798C" w:rsidRDefault="0013798C" w:rsidP="00AE63F5">
      <w:pPr>
        <w:pStyle w:val="GvdeMetni1"/>
        <w:spacing w:before="0" w:after="0" w:line="240" w:lineRule="auto"/>
        <w:ind w:left="20" w:right="20" w:firstLine="685"/>
        <w:rPr>
          <w:rFonts w:eastAsiaTheme="minorHAnsi"/>
          <w:i w:val="0"/>
          <w:iCs w:val="0"/>
          <w:sz w:val="24"/>
          <w:szCs w:val="24"/>
        </w:rPr>
      </w:pPr>
      <w:r>
        <w:rPr>
          <w:rFonts w:eastAsiaTheme="minorHAnsi"/>
          <w:i w:val="0"/>
          <w:iCs w:val="0"/>
          <w:sz w:val="24"/>
          <w:szCs w:val="24"/>
        </w:rPr>
        <w:t xml:space="preserve">Çalışmanın önceki bölümlerinde açıklandığı üzere, </w:t>
      </w:r>
      <w:r w:rsidRPr="00DF510B">
        <w:rPr>
          <w:rFonts w:eastAsiaTheme="minorHAnsi"/>
          <w:i w:val="0"/>
          <w:iCs w:val="0"/>
          <w:sz w:val="24"/>
          <w:szCs w:val="24"/>
        </w:rPr>
        <w:t>hesap</w:t>
      </w:r>
      <w:r>
        <w:rPr>
          <w:rFonts w:eastAsiaTheme="minorHAnsi"/>
          <w:i w:val="0"/>
          <w:iCs w:val="0"/>
          <w:sz w:val="24"/>
          <w:szCs w:val="24"/>
        </w:rPr>
        <w:t>lanan</w:t>
      </w:r>
      <w:r w:rsidRPr="00DF510B">
        <w:rPr>
          <w:rFonts w:eastAsiaTheme="minorHAnsi"/>
          <w:i w:val="0"/>
          <w:iCs w:val="0"/>
          <w:sz w:val="24"/>
          <w:szCs w:val="24"/>
        </w:rPr>
        <w:t xml:space="preserve"> ikramiyenin üçte biri verginin kati surette tahakkukunda ve üçte ikisi verginin tahsili akabinde ödenecektir.</w:t>
      </w:r>
      <w:r>
        <w:rPr>
          <w:rFonts w:eastAsiaTheme="minorHAnsi"/>
          <w:i w:val="0"/>
          <w:iCs w:val="0"/>
          <w:sz w:val="24"/>
          <w:szCs w:val="24"/>
        </w:rPr>
        <w:t xml:space="preserve"> Ancak, bu durumu vergi ve vergi </w:t>
      </w:r>
      <w:proofErr w:type="spellStart"/>
      <w:r>
        <w:rPr>
          <w:rFonts w:eastAsiaTheme="minorHAnsi"/>
          <w:i w:val="0"/>
          <w:iCs w:val="0"/>
          <w:sz w:val="24"/>
          <w:szCs w:val="24"/>
        </w:rPr>
        <w:t>ziyaı</w:t>
      </w:r>
      <w:proofErr w:type="spellEnd"/>
      <w:r>
        <w:rPr>
          <w:rFonts w:eastAsiaTheme="minorHAnsi"/>
          <w:i w:val="0"/>
          <w:iCs w:val="0"/>
          <w:sz w:val="24"/>
          <w:szCs w:val="24"/>
        </w:rPr>
        <w:t xml:space="preserve"> cezası üzerinden hesaplanan tutarın üçte birinin tahakkuk aşamasında ödeneceği anlaşılmamalıdır. Tahakkuk aşamasında sadece </w:t>
      </w:r>
      <w:r w:rsidR="003D7166">
        <w:rPr>
          <w:rFonts w:eastAsiaTheme="minorHAnsi"/>
          <w:i w:val="0"/>
          <w:iCs w:val="0"/>
          <w:sz w:val="24"/>
          <w:szCs w:val="24"/>
        </w:rPr>
        <w:t>“</w:t>
      </w:r>
      <w:r w:rsidRPr="003D7166">
        <w:rPr>
          <w:rFonts w:eastAsiaTheme="minorHAnsi"/>
          <w:i w:val="0"/>
          <w:iCs w:val="0"/>
          <w:sz w:val="24"/>
          <w:szCs w:val="24"/>
          <w:u w:val="single"/>
        </w:rPr>
        <w:t>vergi tutarı</w:t>
      </w:r>
      <w:r w:rsidR="003D7166">
        <w:rPr>
          <w:rFonts w:eastAsiaTheme="minorHAnsi"/>
          <w:i w:val="0"/>
          <w:iCs w:val="0"/>
          <w:sz w:val="24"/>
          <w:szCs w:val="24"/>
        </w:rPr>
        <w:t>”</w:t>
      </w:r>
      <w:r>
        <w:rPr>
          <w:rFonts w:eastAsiaTheme="minorHAnsi"/>
          <w:i w:val="0"/>
          <w:iCs w:val="0"/>
          <w:sz w:val="24"/>
          <w:szCs w:val="24"/>
        </w:rPr>
        <w:t xml:space="preserve"> üzerinden hesaplanan ikramiyenin üçte biri ödenir. Vergi </w:t>
      </w:r>
      <w:proofErr w:type="spellStart"/>
      <w:r>
        <w:rPr>
          <w:rFonts w:eastAsiaTheme="minorHAnsi"/>
          <w:i w:val="0"/>
          <w:iCs w:val="0"/>
          <w:sz w:val="24"/>
          <w:szCs w:val="24"/>
        </w:rPr>
        <w:t>ziyaı</w:t>
      </w:r>
      <w:proofErr w:type="spellEnd"/>
      <w:r>
        <w:rPr>
          <w:rFonts w:eastAsiaTheme="minorHAnsi"/>
          <w:i w:val="0"/>
          <w:iCs w:val="0"/>
          <w:sz w:val="24"/>
          <w:szCs w:val="24"/>
        </w:rPr>
        <w:t xml:space="preserve"> cezası üzerinden hesaplanan ikramiye ise tahsilattan sonra ödenecektir. </w:t>
      </w:r>
      <w:proofErr w:type="gramStart"/>
      <w:r>
        <w:rPr>
          <w:rFonts w:eastAsiaTheme="minorHAnsi"/>
          <w:i w:val="0"/>
          <w:iCs w:val="0"/>
          <w:sz w:val="24"/>
          <w:szCs w:val="24"/>
        </w:rPr>
        <w:t>Zira</w:t>
      </w:r>
      <w:r w:rsidRPr="0013798C">
        <w:rPr>
          <w:rFonts w:eastAsiaTheme="minorHAnsi"/>
          <w:i w:val="0"/>
          <w:iCs w:val="0"/>
          <w:sz w:val="24"/>
          <w:szCs w:val="24"/>
        </w:rPr>
        <w:t>,</w:t>
      </w:r>
      <w:proofErr w:type="gramEnd"/>
      <w:r w:rsidRPr="0013798C">
        <w:rPr>
          <w:rFonts w:eastAsiaTheme="minorHAnsi"/>
          <w:i w:val="0"/>
          <w:iCs w:val="0"/>
          <w:sz w:val="24"/>
          <w:szCs w:val="24"/>
        </w:rPr>
        <w:t xml:space="preserve"> uygulamada vergi cezaları ölüm ve diğer bazı sebeplerle tamamen kalkabileceğinden, cezaların tahakkukunda ikramiye ödenmemekte ve cezalarla ilgili hesaplanan ikramiyenin tamamı tahsilat sonrasında ödenmektedir.</w:t>
      </w:r>
      <w:r w:rsidR="005945BB">
        <w:rPr>
          <w:rStyle w:val="DipnotBavurusu"/>
          <w:rFonts w:eastAsiaTheme="minorHAnsi"/>
          <w:i w:val="0"/>
          <w:iCs w:val="0"/>
          <w:szCs w:val="24"/>
        </w:rPr>
        <w:footnoteReference w:id="22"/>
      </w:r>
    </w:p>
    <w:p w14:paraId="7BA44A81" w14:textId="0DBFF337" w:rsidR="00DE17BF" w:rsidRDefault="00DE17BF" w:rsidP="00AE63F5">
      <w:pPr>
        <w:pStyle w:val="GvdeMetni1"/>
        <w:spacing w:before="0" w:after="0" w:line="240" w:lineRule="auto"/>
        <w:ind w:left="20" w:right="20" w:firstLine="685"/>
        <w:rPr>
          <w:rFonts w:eastAsiaTheme="minorHAnsi"/>
          <w:i w:val="0"/>
          <w:iCs w:val="0"/>
          <w:color w:val="000000"/>
          <w:sz w:val="24"/>
          <w:szCs w:val="24"/>
        </w:rPr>
      </w:pPr>
    </w:p>
    <w:p w14:paraId="63C81545" w14:textId="15B0B719" w:rsidR="00FF107D" w:rsidRDefault="00FF107D" w:rsidP="00AE63F5">
      <w:pPr>
        <w:pStyle w:val="GvdeMetni1"/>
        <w:spacing w:before="0" w:after="0" w:line="240" w:lineRule="auto"/>
        <w:ind w:left="20" w:right="20" w:firstLine="685"/>
        <w:rPr>
          <w:i w:val="0"/>
          <w:sz w:val="24"/>
          <w:szCs w:val="24"/>
        </w:rPr>
      </w:pPr>
      <w:r w:rsidRPr="00FF107D">
        <w:rPr>
          <w:b/>
          <w:bCs/>
          <w:i w:val="0"/>
          <w:color w:val="000000"/>
          <w:sz w:val="24"/>
          <w:szCs w:val="24"/>
        </w:rPr>
        <w:t>Örnek:</w:t>
      </w:r>
      <w:r>
        <w:rPr>
          <w:bCs/>
          <w:i w:val="0"/>
          <w:color w:val="000000"/>
          <w:sz w:val="24"/>
          <w:szCs w:val="24"/>
        </w:rPr>
        <w:t xml:space="preserve"> </w:t>
      </w:r>
      <w:r w:rsidRPr="00FF107D">
        <w:rPr>
          <w:i w:val="0"/>
          <w:color w:val="000000"/>
          <w:sz w:val="24"/>
          <w:szCs w:val="24"/>
        </w:rPr>
        <w:t>Bay (</w:t>
      </w:r>
      <w:r>
        <w:rPr>
          <w:i w:val="0"/>
          <w:color w:val="000000"/>
          <w:sz w:val="24"/>
          <w:szCs w:val="24"/>
        </w:rPr>
        <w:t>B</w:t>
      </w:r>
      <w:r w:rsidRPr="00FF107D">
        <w:rPr>
          <w:i w:val="0"/>
          <w:color w:val="000000"/>
          <w:sz w:val="24"/>
          <w:szCs w:val="24"/>
        </w:rPr>
        <w:t>), gelir vergisi mükellefi Bay (</w:t>
      </w:r>
      <w:r>
        <w:rPr>
          <w:i w:val="0"/>
          <w:color w:val="000000"/>
          <w:sz w:val="24"/>
          <w:szCs w:val="24"/>
        </w:rPr>
        <w:t>G</w:t>
      </w:r>
      <w:r w:rsidRPr="00FF107D">
        <w:rPr>
          <w:i w:val="0"/>
          <w:color w:val="000000"/>
          <w:sz w:val="24"/>
          <w:szCs w:val="24"/>
        </w:rPr>
        <w:t>)’</w:t>
      </w:r>
      <w:proofErr w:type="spellStart"/>
      <w:r w:rsidRPr="00FF107D">
        <w:rPr>
          <w:i w:val="0"/>
          <w:color w:val="000000"/>
          <w:sz w:val="24"/>
          <w:szCs w:val="24"/>
        </w:rPr>
        <w:t>yi</w:t>
      </w:r>
      <w:proofErr w:type="spellEnd"/>
      <w:r w:rsidRPr="00FF107D">
        <w:rPr>
          <w:i w:val="0"/>
          <w:color w:val="000000"/>
          <w:sz w:val="24"/>
          <w:szCs w:val="24"/>
        </w:rPr>
        <w:t xml:space="preserve"> elindeki </w:t>
      </w:r>
      <w:r>
        <w:rPr>
          <w:i w:val="0"/>
          <w:color w:val="000000"/>
          <w:sz w:val="24"/>
          <w:szCs w:val="24"/>
        </w:rPr>
        <w:t xml:space="preserve">somut </w:t>
      </w:r>
      <w:r w:rsidRPr="00FF107D">
        <w:rPr>
          <w:i w:val="0"/>
          <w:color w:val="000000"/>
          <w:sz w:val="24"/>
          <w:szCs w:val="24"/>
        </w:rPr>
        <w:t xml:space="preserve">bilgi ve belgelerle birlikte </w:t>
      </w:r>
      <w:r>
        <w:rPr>
          <w:i w:val="0"/>
          <w:color w:val="000000"/>
          <w:sz w:val="24"/>
          <w:szCs w:val="24"/>
        </w:rPr>
        <w:t>v</w:t>
      </w:r>
      <w:r w:rsidRPr="00FF107D">
        <w:rPr>
          <w:i w:val="0"/>
          <w:color w:val="000000"/>
          <w:sz w:val="24"/>
          <w:szCs w:val="24"/>
        </w:rPr>
        <w:t>ergi idaresine ihbar etmiş ve ihbar ikramiyesi talebinde bulunmuştur.</w:t>
      </w:r>
      <w:r>
        <w:rPr>
          <w:i w:val="0"/>
          <w:color w:val="000000"/>
          <w:sz w:val="24"/>
          <w:szCs w:val="24"/>
        </w:rPr>
        <w:t xml:space="preserve"> İhbara istinaden yapılan v</w:t>
      </w:r>
      <w:r w:rsidRPr="00FF107D">
        <w:rPr>
          <w:i w:val="0"/>
          <w:color w:val="000000"/>
          <w:sz w:val="24"/>
          <w:szCs w:val="24"/>
        </w:rPr>
        <w:t>ergi inceleme</w:t>
      </w:r>
      <w:r>
        <w:rPr>
          <w:i w:val="0"/>
          <w:color w:val="000000"/>
          <w:sz w:val="24"/>
          <w:szCs w:val="24"/>
        </w:rPr>
        <w:t>si sonucu</w:t>
      </w:r>
      <w:r w:rsidRPr="00FF107D">
        <w:rPr>
          <w:i w:val="0"/>
          <w:color w:val="000000"/>
          <w:sz w:val="24"/>
          <w:szCs w:val="24"/>
        </w:rPr>
        <w:t xml:space="preserve"> mükellef adına toplam </w:t>
      </w:r>
      <w:r>
        <w:rPr>
          <w:i w:val="0"/>
          <w:color w:val="000000"/>
          <w:sz w:val="24"/>
          <w:szCs w:val="24"/>
        </w:rPr>
        <w:t>180</w:t>
      </w:r>
      <w:r w:rsidRPr="00FF107D">
        <w:rPr>
          <w:i w:val="0"/>
          <w:color w:val="000000"/>
          <w:sz w:val="24"/>
          <w:szCs w:val="24"/>
        </w:rPr>
        <w:t>.000 TL</w:t>
      </w:r>
      <w:r w:rsidR="003D7166">
        <w:rPr>
          <w:i w:val="0"/>
          <w:color w:val="000000"/>
          <w:sz w:val="24"/>
          <w:szCs w:val="24"/>
        </w:rPr>
        <w:t xml:space="preserve"> katma değer vergisi</w:t>
      </w:r>
      <w:r w:rsidRPr="00FF107D">
        <w:rPr>
          <w:i w:val="0"/>
          <w:color w:val="000000"/>
          <w:sz w:val="24"/>
          <w:szCs w:val="24"/>
        </w:rPr>
        <w:t xml:space="preserve"> ile </w:t>
      </w:r>
      <w:r>
        <w:rPr>
          <w:i w:val="0"/>
          <w:color w:val="000000"/>
          <w:sz w:val="24"/>
          <w:szCs w:val="24"/>
        </w:rPr>
        <w:t>180</w:t>
      </w:r>
      <w:r w:rsidRPr="00FF107D">
        <w:rPr>
          <w:i w:val="0"/>
          <w:color w:val="000000"/>
          <w:sz w:val="24"/>
          <w:szCs w:val="24"/>
        </w:rPr>
        <w:t xml:space="preserve">.000 TL vergi </w:t>
      </w:r>
      <w:proofErr w:type="spellStart"/>
      <w:r w:rsidRPr="00FF107D">
        <w:rPr>
          <w:i w:val="0"/>
          <w:color w:val="000000"/>
          <w:sz w:val="24"/>
          <w:szCs w:val="24"/>
        </w:rPr>
        <w:t>ziyaı</w:t>
      </w:r>
      <w:proofErr w:type="spellEnd"/>
      <w:r w:rsidRPr="00FF107D">
        <w:rPr>
          <w:i w:val="0"/>
          <w:color w:val="000000"/>
          <w:sz w:val="24"/>
          <w:szCs w:val="24"/>
        </w:rPr>
        <w:t xml:space="preserve"> cezası tarh</w:t>
      </w:r>
      <w:r>
        <w:rPr>
          <w:i w:val="0"/>
          <w:color w:val="000000"/>
          <w:sz w:val="24"/>
          <w:szCs w:val="24"/>
        </w:rPr>
        <w:t>iyatı önerilmiştir. Mükellef Bay (G), vergi/ceza ihbarnamesinin</w:t>
      </w:r>
      <w:r w:rsidRPr="00FF107D">
        <w:rPr>
          <w:i w:val="0"/>
          <w:color w:val="000000"/>
          <w:sz w:val="24"/>
          <w:szCs w:val="24"/>
        </w:rPr>
        <w:t xml:space="preserve"> </w:t>
      </w:r>
      <w:r>
        <w:rPr>
          <w:i w:val="0"/>
          <w:color w:val="000000"/>
          <w:sz w:val="24"/>
          <w:szCs w:val="24"/>
        </w:rPr>
        <w:t xml:space="preserve">kendisine tebliği sonucu uzlaşma talep etmiş olup, 150.000 TL </w:t>
      </w:r>
      <w:r w:rsidRPr="00FF107D">
        <w:rPr>
          <w:i w:val="0"/>
          <w:color w:val="000000"/>
          <w:sz w:val="24"/>
          <w:szCs w:val="24"/>
        </w:rPr>
        <w:t>katma değer vergisi</w:t>
      </w:r>
      <w:r>
        <w:rPr>
          <w:i w:val="0"/>
          <w:color w:val="000000"/>
          <w:sz w:val="24"/>
          <w:szCs w:val="24"/>
        </w:rPr>
        <w:t xml:space="preserve"> ve 30.000 TL</w:t>
      </w:r>
      <w:r w:rsidRPr="00FF107D">
        <w:rPr>
          <w:i w:val="0"/>
          <w:color w:val="000000"/>
          <w:sz w:val="24"/>
          <w:szCs w:val="24"/>
        </w:rPr>
        <w:t xml:space="preserve"> vergi </w:t>
      </w:r>
      <w:proofErr w:type="spellStart"/>
      <w:r w:rsidRPr="00FF107D">
        <w:rPr>
          <w:i w:val="0"/>
          <w:color w:val="000000"/>
          <w:sz w:val="24"/>
          <w:szCs w:val="24"/>
        </w:rPr>
        <w:t>ziyaı</w:t>
      </w:r>
      <w:proofErr w:type="spellEnd"/>
      <w:r w:rsidRPr="00FF107D">
        <w:rPr>
          <w:i w:val="0"/>
          <w:color w:val="000000"/>
          <w:sz w:val="24"/>
          <w:szCs w:val="24"/>
        </w:rPr>
        <w:t xml:space="preserve"> cezası </w:t>
      </w:r>
      <w:r>
        <w:rPr>
          <w:i w:val="0"/>
          <w:color w:val="000000"/>
          <w:sz w:val="24"/>
          <w:szCs w:val="24"/>
        </w:rPr>
        <w:t xml:space="preserve">üzerinden uzlaşma vaki olmuştur. Vergi Müfettişi tarafından düzenlenen </w:t>
      </w:r>
      <w:r w:rsidRPr="00FF107D">
        <w:rPr>
          <w:i w:val="0"/>
          <w:sz w:val="24"/>
          <w:szCs w:val="24"/>
        </w:rPr>
        <w:t xml:space="preserve">Görüş </w:t>
      </w:r>
      <w:r>
        <w:rPr>
          <w:i w:val="0"/>
          <w:sz w:val="24"/>
          <w:szCs w:val="24"/>
        </w:rPr>
        <w:t xml:space="preserve">ve Öneri </w:t>
      </w:r>
      <w:r w:rsidRPr="00FF107D">
        <w:rPr>
          <w:i w:val="0"/>
          <w:sz w:val="24"/>
          <w:szCs w:val="24"/>
        </w:rPr>
        <w:t>Raporunda</w:t>
      </w:r>
      <w:r>
        <w:rPr>
          <w:i w:val="0"/>
          <w:sz w:val="24"/>
          <w:szCs w:val="24"/>
        </w:rPr>
        <w:t xml:space="preserve"> (</w:t>
      </w:r>
      <w:r w:rsidRPr="00FF107D">
        <w:rPr>
          <w:i w:val="0"/>
          <w:sz w:val="24"/>
          <w:szCs w:val="24"/>
        </w:rPr>
        <w:t>İhbar İkramiyesi</w:t>
      </w:r>
      <w:r>
        <w:rPr>
          <w:i w:val="0"/>
          <w:sz w:val="24"/>
          <w:szCs w:val="24"/>
        </w:rPr>
        <w:t xml:space="preserve"> Raporu)</w:t>
      </w:r>
      <w:r w:rsidR="00C1083A">
        <w:rPr>
          <w:i w:val="0"/>
          <w:sz w:val="24"/>
          <w:szCs w:val="24"/>
        </w:rPr>
        <w:t>,</w:t>
      </w:r>
      <w:r w:rsidRPr="00FF107D">
        <w:rPr>
          <w:i w:val="0"/>
          <w:sz w:val="24"/>
          <w:szCs w:val="24"/>
        </w:rPr>
        <w:t xml:space="preserve"> muhbirin yapılan vergi ceza tarhiyatına %100 oranında katkısı olduğunu ve ihbar ikramiyesi </w:t>
      </w:r>
      <w:r w:rsidR="00C1083A">
        <w:rPr>
          <w:i w:val="0"/>
          <w:sz w:val="24"/>
          <w:szCs w:val="24"/>
        </w:rPr>
        <w:t xml:space="preserve">ödemesi yapılması </w:t>
      </w:r>
      <w:r w:rsidRPr="00FF107D">
        <w:rPr>
          <w:i w:val="0"/>
          <w:sz w:val="24"/>
          <w:szCs w:val="24"/>
        </w:rPr>
        <w:t>gerektiği belirtilmiştir.</w:t>
      </w:r>
    </w:p>
    <w:p w14:paraId="4373A6C7" w14:textId="4DF3E156" w:rsidR="00C1083A" w:rsidRDefault="00C1083A" w:rsidP="00AE63F5">
      <w:pPr>
        <w:pStyle w:val="GvdeMetni1"/>
        <w:spacing w:before="0" w:after="0" w:line="240" w:lineRule="auto"/>
        <w:ind w:left="20" w:right="20" w:firstLine="685"/>
        <w:rPr>
          <w:i w:val="0"/>
          <w:color w:val="000000"/>
          <w:sz w:val="24"/>
          <w:szCs w:val="24"/>
        </w:rPr>
      </w:pPr>
    </w:p>
    <w:p w14:paraId="201891FC" w14:textId="14A43DE2" w:rsidR="00C1083A" w:rsidRDefault="00C1083A" w:rsidP="00AE63F5">
      <w:pPr>
        <w:pStyle w:val="GvdeMetni1"/>
        <w:spacing w:before="0" w:after="0" w:line="240" w:lineRule="auto"/>
        <w:ind w:left="20" w:right="20" w:firstLine="685"/>
        <w:rPr>
          <w:i w:val="0"/>
          <w:color w:val="000000"/>
          <w:sz w:val="24"/>
          <w:szCs w:val="24"/>
        </w:rPr>
      </w:pPr>
      <w:r>
        <w:rPr>
          <w:i w:val="0"/>
          <w:color w:val="000000"/>
          <w:sz w:val="24"/>
          <w:szCs w:val="24"/>
        </w:rPr>
        <w:t xml:space="preserve">Bu durumda, uzlaşmanın vaki olması nedeniyle verginin kati tahakkuku gerçekleşmiştir. Uzlaşılan vergi tutarı olan 150.000 TL üzerinden hesaplanan 15.000 TL ikramiyenin üçte biri olan 5.000 TL bu aşamada ödenecektir. Uzlaşılan vergi tutarı üzerinden hesaplanan 15.000 TL ikramiyenin kalan üçte ikisi olan 10.000 TL ile uzlaşılan vergi </w:t>
      </w:r>
      <w:proofErr w:type="spellStart"/>
      <w:r>
        <w:rPr>
          <w:i w:val="0"/>
          <w:color w:val="000000"/>
          <w:sz w:val="24"/>
          <w:szCs w:val="24"/>
        </w:rPr>
        <w:t>ziyaı</w:t>
      </w:r>
      <w:proofErr w:type="spellEnd"/>
      <w:r>
        <w:rPr>
          <w:i w:val="0"/>
          <w:color w:val="000000"/>
          <w:sz w:val="24"/>
          <w:szCs w:val="24"/>
        </w:rPr>
        <w:t xml:space="preserve"> cezası üzerinden hesaplanan 3.000 TL olmak üzere toplam 13.000 TL ikramiye ödemesi, vergi ve cezanın tahsilatı sonrasında yapılabilecektir. Kısmi ödeme yapılması durumunda, ödenen kısma isabet eden ikramiye ödenebilecektir.   </w:t>
      </w:r>
    </w:p>
    <w:p w14:paraId="2198AD55" w14:textId="77777777" w:rsidR="00FF107D" w:rsidRDefault="00FF107D" w:rsidP="00AE63F5">
      <w:pPr>
        <w:pStyle w:val="GvdeMetni1"/>
        <w:spacing w:before="0" w:after="0" w:line="240" w:lineRule="auto"/>
        <w:ind w:left="20" w:right="20" w:firstLine="685"/>
        <w:rPr>
          <w:i w:val="0"/>
          <w:color w:val="000000"/>
          <w:sz w:val="24"/>
          <w:szCs w:val="24"/>
        </w:rPr>
      </w:pPr>
    </w:p>
    <w:p w14:paraId="48AD37E0" w14:textId="7763DD8F" w:rsidR="005945BB" w:rsidRPr="004F7CE4" w:rsidRDefault="005945BB" w:rsidP="00AE63F5">
      <w:pPr>
        <w:pStyle w:val="GvdeMetni1"/>
        <w:numPr>
          <w:ilvl w:val="0"/>
          <w:numId w:val="4"/>
        </w:numPr>
        <w:spacing w:before="0" w:after="0" w:line="240" w:lineRule="auto"/>
        <w:ind w:right="20"/>
        <w:rPr>
          <w:rFonts w:eastAsiaTheme="minorHAnsi"/>
          <w:b/>
          <w:i w:val="0"/>
          <w:iCs w:val="0"/>
          <w:color w:val="000000"/>
          <w:sz w:val="24"/>
          <w:szCs w:val="24"/>
        </w:rPr>
      </w:pPr>
      <w:r w:rsidRPr="004F7CE4">
        <w:rPr>
          <w:rFonts w:eastAsiaTheme="minorHAnsi"/>
          <w:b/>
          <w:i w:val="0"/>
          <w:iCs w:val="0"/>
          <w:color w:val="000000"/>
          <w:sz w:val="24"/>
          <w:szCs w:val="24"/>
        </w:rPr>
        <w:t>İKRAMİYE</w:t>
      </w:r>
      <w:r>
        <w:rPr>
          <w:rFonts w:eastAsiaTheme="minorHAnsi"/>
          <w:b/>
          <w:i w:val="0"/>
          <w:iCs w:val="0"/>
          <w:color w:val="000000"/>
          <w:sz w:val="24"/>
          <w:szCs w:val="24"/>
        </w:rPr>
        <w:t xml:space="preserve"> ÖDENMEYECEK KİŞİLER</w:t>
      </w:r>
    </w:p>
    <w:p w14:paraId="1C6D5F58" w14:textId="77777777" w:rsidR="00FF107D" w:rsidRPr="00FF107D" w:rsidRDefault="00FF107D" w:rsidP="00AE63F5">
      <w:pPr>
        <w:pStyle w:val="GvdeMetni1"/>
        <w:spacing w:before="0" w:after="0" w:line="240" w:lineRule="auto"/>
        <w:ind w:left="20" w:right="20" w:firstLine="685"/>
        <w:rPr>
          <w:rFonts w:eastAsiaTheme="minorHAnsi"/>
          <w:i w:val="0"/>
          <w:iCs w:val="0"/>
          <w:color w:val="000000"/>
          <w:sz w:val="24"/>
          <w:szCs w:val="24"/>
        </w:rPr>
      </w:pPr>
    </w:p>
    <w:p w14:paraId="780C7E38" w14:textId="77777777" w:rsidR="00DC6DA6" w:rsidRDefault="00D73D65" w:rsidP="00AE63F5">
      <w:pPr>
        <w:autoSpaceDE w:val="0"/>
        <w:autoSpaceDN w:val="0"/>
        <w:adjustRightInd w:val="0"/>
        <w:spacing w:after="0" w:line="240" w:lineRule="auto"/>
        <w:ind w:firstLine="705"/>
        <w:jc w:val="both"/>
        <w:rPr>
          <w:rFonts w:ascii="Times New Roman" w:hAnsi="Times New Roman" w:cs="Times New Roman"/>
          <w:sz w:val="24"/>
          <w:szCs w:val="24"/>
        </w:rPr>
      </w:pPr>
      <w:r w:rsidRPr="00D73D65">
        <w:rPr>
          <w:rFonts w:ascii="Times New Roman" w:hAnsi="Times New Roman" w:cs="Times New Roman"/>
          <w:color w:val="000000"/>
          <w:sz w:val="24"/>
          <w:szCs w:val="24"/>
        </w:rPr>
        <w:t>1905 sayılı Kanun</w:t>
      </w:r>
      <w:r w:rsidR="00DC6DA6">
        <w:rPr>
          <w:rFonts w:ascii="Times New Roman" w:hAnsi="Times New Roman" w:cs="Times New Roman"/>
          <w:color w:val="000000"/>
          <w:sz w:val="24"/>
          <w:szCs w:val="24"/>
        </w:rPr>
        <w:t>’</w:t>
      </w:r>
      <w:r w:rsidRPr="00D73D65">
        <w:rPr>
          <w:rFonts w:ascii="Times New Roman" w:hAnsi="Times New Roman" w:cs="Times New Roman"/>
          <w:color w:val="000000"/>
          <w:sz w:val="24"/>
          <w:szCs w:val="24"/>
        </w:rPr>
        <w:t>un 6</w:t>
      </w:r>
      <w:r w:rsidR="00DC6DA6">
        <w:rPr>
          <w:rFonts w:ascii="Times New Roman" w:hAnsi="Times New Roman" w:cs="Times New Roman"/>
          <w:color w:val="000000"/>
          <w:sz w:val="24"/>
          <w:szCs w:val="24"/>
        </w:rPr>
        <w:t xml:space="preserve">’ncı </w:t>
      </w:r>
      <w:r w:rsidRPr="00D73D65">
        <w:rPr>
          <w:rFonts w:ascii="Times New Roman" w:hAnsi="Times New Roman" w:cs="Times New Roman"/>
          <w:color w:val="000000"/>
          <w:sz w:val="24"/>
          <w:szCs w:val="24"/>
        </w:rPr>
        <w:t xml:space="preserve">maddesinin son fıkrası </w:t>
      </w:r>
      <w:r w:rsidR="00DC6DA6" w:rsidRPr="003D7166">
        <w:rPr>
          <w:rFonts w:ascii="Times New Roman" w:hAnsi="Times New Roman" w:cs="Times New Roman"/>
          <w:i/>
          <w:color w:val="000000"/>
          <w:sz w:val="24"/>
          <w:szCs w:val="24"/>
        </w:rPr>
        <w:t>“</w:t>
      </w:r>
      <w:proofErr w:type="spellStart"/>
      <w:r w:rsidR="00DC6DA6" w:rsidRPr="003D7166">
        <w:rPr>
          <w:rFonts w:ascii="Times New Roman" w:hAnsi="Times New Roman" w:cs="Times New Roman"/>
          <w:i/>
          <w:sz w:val="24"/>
          <w:szCs w:val="24"/>
        </w:rPr>
        <w:t>Bilümum</w:t>
      </w:r>
      <w:proofErr w:type="spellEnd"/>
      <w:r w:rsidR="00DC6DA6" w:rsidRPr="003D7166">
        <w:rPr>
          <w:rFonts w:ascii="Times New Roman" w:hAnsi="Times New Roman" w:cs="Times New Roman"/>
          <w:i/>
          <w:sz w:val="24"/>
          <w:szCs w:val="24"/>
        </w:rPr>
        <w:t xml:space="preserve"> </w:t>
      </w:r>
      <w:proofErr w:type="spellStart"/>
      <w:r w:rsidR="00DC6DA6" w:rsidRPr="003D7166">
        <w:rPr>
          <w:rFonts w:ascii="Times New Roman" w:hAnsi="Times New Roman" w:cs="Times New Roman"/>
          <w:i/>
          <w:sz w:val="24"/>
          <w:szCs w:val="24"/>
        </w:rPr>
        <w:t>malmemurları</w:t>
      </w:r>
      <w:proofErr w:type="spellEnd"/>
      <w:r w:rsidR="00DC6DA6" w:rsidRPr="003D7166">
        <w:rPr>
          <w:rFonts w:ascii="Times New Roman" w:hAnsi="Times New Roman" w:cs="Times New Roman"/>
          <w:i/>
          <w:sz w:val="24"/>
          <w:szCs w:val="24"/>
        </w:rPr>
        <w:t xml:space="preserve"> ile tahrir ve tahmin heyetleri mensuplarına ve tahakkuk muamelesinde </w:t>
      </w:r>
      <w:proofErr w:type="spellStart"/>
      <w:r w:rsidR="00DC6DA6" w:rsidRPr="003D7166">
        <w:rPr>
          <w:rFonts w:ascii="Times New Roman" w:hAnsi="Times New Roman" w:cs="Times New Roman"/>
          <w:i/>
          <w:sz w:val="24"/>
          <w:szCs w:val="24"/>
        </w:rPr>
        <w:t>vazifedar</w:t>
      </w:r>
      <w:proofErr w:type="spellEnd"/>
      <w:r w:rsidR="00DC6DA6" w:rsidRPr="003D7166">
        <w:rPr>
          <w:rFonts w:ascii="Times New Roman" w:hAnsi="Times New Roman" w:cs="Times New Roman"/>
          <w:i/>
          <w:sz w:val="24"/>
          <w:szCs w:val="24"/>
        </w:rPr>
        <w:t xml:space="preserve"> olanlara ikramiye verilmez.”</w:t>
      </w:r>
      <w:r w:rsidR="00DC6DA6" w:rsidRPr="00DC6DA6">
        <w:rPr>
          <w:rFonts w:ascii="Times New Roman" w:hAnsi="Times New Roman" w:cs="Times New Roman"/>
          <w:sz w:val="24"/>
          <w:szCs w:val="24"/>
        </w:rPr>
        <w:t xml:space="preserve"> </w:t>
      </w:r>
      <w:r w:rsidR="00DC6DA6" w:rsidRPr="00D73D65">
        <w:rPr>
          <w:rFonts w:ascii="Times New Roman" w:hAnsi="Times New Roman" w:cs="Times New Roman"/>
          <w:color w:val="000000"/>
          <w:sz w:val="24"/>
          <w:szCs w:val="24"/>
        </w:rPr>
        <w:t>H</w:t>
      </w:r>
      <w:r w:rsidRPr="00D73D65">
        <w:rPr>
          <w:rFonts w:ascii="Times New Roman" w:hAnsi="Times New Roman" w:cs="Times New Roman"/>
          <w:color w:val="000000"/>
          <w:sz w:val="24"/>
          <w:szCs w:val="24"/>
        </w:rPr>
        <w:t>ükmün</w:t>
      </w:r>
      <w:r w:rsidR="00DC6DA6">
        <w:rPr>
          <w:rFonts w:ascii="Times New Roman" w:hAnsi="Times New Roman" w:cs="Times New Roman"/>
          <w:color w:val="000000"/>
          <w:sz w:val="24"/>
          <w:szCs w:val="24"/>
        </w:rPr>
        <w:t>ü taşımaktadır. Buna</w:t>
      </w:r>
      <w:r w:rsidRPr="00D73D65">
        <w:rPr>
          <w:rFonts w:ascii="Times New Roman" w:hAnsi="Times New Roman" w:cs="Times New Roman"/>
          <w:color w:val="000000"/>
          <w:sz w:val="24"/>
          <w:szCs w:val="24"/>
        </w:rPr>
        <w:t xml:space="preserve"> göre </w:t>
      </w:r>
      <w:r w:rsidR="00DC6DA6">
        <w:rPr>
          <w:rFonts w:ascii="Times New Roman" w:hAnsi="Times New Roman" w:cs="Times New Roman"/>
          <w:color w:val="000000"/>
          <w:sz w:val="24"/>
          <w:szCs w:val="24"/>
        </w:rPr>
        <w:t xml:space="preserve">Hazine ve </w:t>
      </w:r>
      <w:r w:rsidRPr="00D73D65">
        <w:rPr>
          <w:rFonts w:ascii="Times New Roman" w:hAnsi="Times New Roman" w:cs="Times New Roman"/>
          <w:color w:val="000000"/>
          <w:sz w:val="24"/>
          <w:szCs w:val="24"/>
        </w:rPr>
        <w:t xml:space="preserve">Maliye Bakanlığı merkez ve taşra </w:t>
      </w:r>
      <w:r w:rsidRPr="00D73D65">
        <w:rPr>
          <w:rFonts w:ascii="Times New Roman" w:hAnsi="Times New Roman" w:cs="Times New Roman"/>
          <w:sz w:val="24"/>
          <w:szCs w:val="24"/>
        </w:rPr>
        <w:t>teşkilatında görevli çalışanların tamamı ile tahrir ve tahmin komisyonları mensupları ve tahakkuk muamelesinde görevli olanlara ihbar ikramiyesi ödenmeyecektir.</w:t>
      </w:r>
    </w:p>
    <w:p w14:paraId="2745232E" w14:textId="77777777" w:rsidR="00DC6DA6" w:rsidRDefault="00DC6DA6" w:rsidP="00AE63F5">
      <w:pPr>
        <w:autoSpaceDE w:val="0"/>
        <w:autoSpaceDN w:val="0"/>
        <w:adjustRightInd w:val="0"/>
        <w:spacing w:after="0" w:line="240" w:lineRule="auto"/>
        <w:ind w:firstLine="705"/>
        <w:jc w:val="both"/>
        <w:rPr>
          <w:rFonts w:ascii="Times New Roman" w:hAnsi="Times New Roman" w:cs="Times New Roman"/>
          <w:sz w:val="24"/>
          <w:szCs w:val="24"/>
        </w:rPr>
      </w:pPr>
    </w:p>
    <w:p w14:paraId="1565BC52" w14:textId="357ABC3F" w:rsidR="00794469" w:rsidRPr="00794469" w:rsidRDefault="00794469" w:rsidP="00AE63F5">
      <w:pPr>
        <w:autoSpaceDE w:val="0"/>
        <w:autoSpaceDN w:val="0"/>
        <w:adjustRightInd w:val="0"/>
        <w:spacing w:after="0" w:line="240" w:lineRule="auto"/>
        <w:ind w:firstLine="705"/>
        <w:jc w:val="both"/>
        <w:rPr>
          <w:rFonts w:ascii="Times New Roman" w:hAnsi="Times New Roman" w:cs="Times New Roman"/>
          <w:i/>
          <w:sz w:val="24"/>
          <w:szCs w:val="24"/>
        </w:rPr>
      </w:pPr>
      <w:r w:rsidRPr="00794469">
        <w:rPr>
          <w:rFonts w:ascii="Times New Roman" w:hAnsi="Times New Roman" w:cs="Times New Roman"/>
          <w:sz w:val="24"/>
          <w:szCs w:val="24"/>
        </w:rPr>
        <w:t>21</w:t>
      </w:r>
      <w:r>
        <w:rPr>
          <w:rFonts w:ascii="Times New Roman" w:hAnsi="Times New Roman" w:cs="Times New Roman"/>
          <w:sz w:val="24"/>
          <w:szCs w:val="24"/>
        </w:rPr>
        <w:t>3 sayılı Vergi Usul Kanununun 5’</w:t>
      </w:r>
      <w:r w:rsidRPr="00794469">
        <w:rPr>
          <w:rFonts w:ascii="Times New Roman" w:hAnsi="Times New Roman" w:cs="Times New Roman"/>
          <w:sz w:val="24"/>
          <w:szCs w:val="24"/>
        </w:rPr>
        <w:t>inci maddesinde</w:t>
      </w:r>
      <w:r>
        <w:rPr>
          <w:rFonts w:ascii="Times New Roman" w:hAnsi="Times New Roman" w:cs="Times New Roman"/>
          <w:sz w:val="24"/>
          <w:szCs w:val="24"/>
        </w:rPr>
        <w:t xml:space="preserve"> sayılanlara da ikramiye ödenmeyecektir. </w:t>
      </w:r>
      <w:proofErr w:type="gramStart"/>
      <w:r>
        <w:rPr>
          <w:rFonts w:ascii="Times New Roman" w:hAnsi="Times New Roman" w:cs="Times New Roman"/>
          <w:sz w:val="24"/>
          <w:szCs w:val="24"/>
        </w:rPr>
        <w:t>Mezkur</w:t>
      </w:r>
      <w:proofErr w:type="gramEnd"/>
      <w:r>
        <w:rPr>
          <w:rFonts w:ascii="Times New Roman" w:hAnsi="Times New Roman" w:cs="Times New Roman"/>
          <w:sz w:val="24"/>
          <w:szCs w:val="24"/>
        </w:rPr>
        <w:t xml:space="preserve"> madde </w:t>
      </w:r>
      <w:r w:rsidRPr="00794469">
        <w:rPr>
          <w:rFonts w:ascii="Times New Roman" w:hAnsi="Times New Roman" w:cs="Times New Roman"/>
          <w:i/>
          <w:sz w:val="24"/>
          <w:szCs w:val="24"/>
        </w:rPr>
        <w:t xml:space="preserve">"Aşağıda yazılı kimseler </w:t>
      </w:r>
      <w:r w:rsidR="00DC6DA6" w:rsidRPr="00794469">
        <w:rPr>
          <w:rFonts w:ascii="Times New Roman" w:hAnsi="Times New Roman" w:cs="Times New Roman"/>
          <w:i/>
          <w:sz w:val="24"/>
          <w:szCs w:val="24"/>
        </w:rPr>
        <w:t xml:space="preserve">görevleri dolayısıyla, mükellefin ve mükellefle ilgili kimselerin şahıslarına, muamele ve hesap durumlarına, işlerine, işletmelerine, servetlerine veya mesleklerine müteallik olmak üzere öğrendikleri sırları veya gizli kalması </w:t>
      </w:r>
      <w:proofErr w:type="spellStart"/>
      <w:r w:rsidR="00DC6DA6" w:rsidRPr="00794469">
        <w:rPr>
          <w:rFonts w:ascii="Times New Roman" w:hAnsi="Times New Roman" w:cs="Times New Roman"/>
          <w:i/>
          <w:sz w:val="24"/>
          <w:szCs w:val="24"/>
        </w:rPr>
        <w:t>lazımgelen</w:t>
      </w:r>
      <w:proofErr w:type="spellEnd"/>
      <w:r w:rsidR="00DC6DA6" w:rsidRPr="00794469">
        <w:rPr>
          <w:rFonts w:ascii="Times New Roman" w:hAnsi="Times New Roman" w:cs="Times New Roman"/>
          <w:i/>
          <w:sz w:val="24"/>
          <w:szCs w:val="24"/>
        </w:rPr>
        <w:t xml:space="preserve"> diğer hususları ifşa edemezler ve kendilerinin veya üçüncü şahısların </w:t>
      </w:r>
      <w:proofErr w:type="spellStart"/>
      <w:r w:rsidR="00DC6DA6" w:rsidRPr="00794469">
        <w:rPr>
          <w:rFonts w:ascii="Times New Roman" w:hAnsi="Times New Roman" w:cs="Times New Roman"/>
          <w:i/>
          <w:sz w:val="24"/>
          <w:szCs w:val="24"/>
        </w:rPr>
        <w:t>nef'ine</w:t>
      </w:r>
      <w:proofErr w:type="spellEnd"/>
      <w:r w:rsidR="00DC6DA6" w:rsidRPr="00794469">
        <w:rPr>
          <w:rFonts w:ascii="Times New Roman" w:hAnsi="Times New Roman" w:cs="Times New Roman"/>
          <w:i/>
          <w:sz w:val="24"/>
          <w:szCs w:val="24"/>
        </w:rPr>
        <w:t xml:space="preserve"> kullanamazlar;</w:t>
      </w:r>
    </w:p>
    <w:p w14:paraId="6F9E1A70" w14:textId="77777777" w:rsidR="00794469" w:rsidRPr="00794469" w:rsidRDefault="00DC6DA6" w:rsidP="00AE63F5">
      <w:pPr>
        <w:autoSpaceDE w:val="0"/>
        <w:autoSpaceDN w:val="0"/>
        <w:adjustRightInd w:val="0"/>
        <w:spacing w:after="0" w:line="240" w:lineRule="auto"/>
        <w:ind w:firstLine="705"/>
        <w:jc w:val="both"/>
        <w:rPr>
          <w:rFonts w:ascii="Times New Roman" w:hAnsi="Times New Roman" w:cs="Times New Roman"/>
          <w:i/>
          <w:sz w:val="24"/>
          <w:szCs w:val="24"/>
        </w:rPr>
      </w:pPr>
      <w:r w:rsidRPr="00794469">
        <w:rPr>
          <w:rFonts w:ascii="Times New Roman" w:hAnsi="Times New Roman" w:cs="Times New Roman"/>
          <w:i/>
          <w:sz w:val="24"/>
          <w:szCs w:val="24"/>
        </w:rPr>
        <w:t xml:space="preserve">1- Vergi muameleleri ve incelemeleri ile uğraşan memurlar; </w:t>
      </w:r>
    </w:p>
    <w:p w14:paraId="6B589374" w14:textId="77777777" w:rsidR="00794469" w:rsidRPr="00794469" w:rsidRDefault="00DC6DA6" w:rsidP="00AE63F5">
      <w:pPr>
        <w:autoSpaceDE w:val="0"/>
        <w:autoSpaceDN w:val="0"/>
        <w:adjustRightInd w:val="0"/>
        <w:spacing w:after="0" w:line="240" w:lineRule="auto"/>
        <w:ind w:firstLine="705"/>
        <w:jc w:val="both"/>
        <w:rPr>
          <w:rFonts w:ascii="Times New Roman" w:hAnsi="Times New Roman" w:cs="Times New Roman"/>
          <w:i/>
          <w:sz w:val="24"/>
          <w:szCs w:val="24"/>
        </w:rPr>
      </w:pPr>
      <w:r w:rsidRPr="00794469">
        <w:rPr>
          <w:rFonts w:ascii="Times New Roman" w:hAnsi="Times New Roman" w:cs="Times New Roman"/>
          <w:i/>
          <w:sz w:val="24"/>
          <w:szCs w:val="24"/>
        </w:rPr>
        <w:t xml:space="preserve">2- Vergi mahkemeleri, bölge idare mahkemeleri ve Danıştay'da görevli olanlar; </w:t>
      </w:r>
    </w:p>
    <w:p w14:paraId="2D7DD7F1" w14:textId="77777777" w:rsidR="00794469" w:rsidRPr="00794469" w:rsidRDefault="00DC6DA6" w:rsidP="00AE63F5">
      <w:pPr>
        <w:autoSpaceDE w:val="0"/>
        <w:autoSpaceDN w:val="0"/>
        <w:adjustRightInd w:val="0"/>
        <w:spacing w:after="0" w:line="240" w:lineRule="auto"/>
        <w:ind w:firstLine="705"/>
        <w:jc w:val="both"/>
        <w:rPr>
          <w:rFonts w:ascii="Times New Roman" w:hAnsi="Times New Roman" w:cs="Times New Roman"/>
          <w:i/>
          <w:sz w:val="24"/>
          <w:szCs w:val="24"/>
        </w:rPr>
      </w:pPr>
      <w:r w:rsidRPr="00794469">
        <w:rPr>
          <w:rFonts w:ascii="Times New Roman" w:hAnsi="Times New Roman" w:cs="Times New Roman"/>
          <w:i/>
          <w:sz w:val="24"/>
          <w:szCs w:val="24"/>
        </w:rPr>
        <w:t xml:space="preserve">3- Vergi kanunlarına göre kurulan komisyonlara iştirak edenler; </w:t>
      </w:r>
    </w:p>
    <w:p w14:paraId="177977EA" w14:textId="77777777" w:rsidR="00794469" w:rsidRPr="00794469" w:rsidRDefault="00DC6DA6" w:rsidP="00AE63F5">
      <w:pPr>
        <w:autoSpaceDE w:val="0"/>
        <w:autoSpaceDN w:val="0"/>
        <w:adjustRightInd w:val="0"/>
        <w:spacing w:after="0" w:line="240" w:lineRule="auto"/>
        <w:ind w:firstLine="705"/>
        <w:jc w:val="both"/>
        <w:rPr>
          <w:rFonts w:ascii="Times New Roman" w:hAnsi="Times New Roman" w:cs="Times New Roman"/>
          <w:i/>
          <w:sz w:val="24"/>
          <w:szCs w:val="24"/>
        </w:rPr>
      </w:pPr>
      <w:r w:rsidRPr="00794469">
        <w:rPr>
          <w:rFonts w:ascii="Times New Roman" w:hAnsi="Times New Roman" w:cs="Times New Roman"/>
          <w:i/>
          <w:sz w:val="24"/>
          <w:szCs w:val="24"/>
        </w:rPr>
        <w:lastRenderedPageBreak/>
        <w:t xml:space="preserve">4- Vergi işlerinde kullanılan bilirkişiler. </w:t>
      </w:r>
    </w:p>
    <w:p w14:paraId="2E5785BE" w14:textId="77777777" w:rsidR="00794469" w:rsidRDefault="00DC6DA6" w:rsidP="00AE63F5">
      <w:pPr>
        <w:autoSpaceDE w:val="0"/>
        <w:autoSpaceDN w:val="0"/>
        <w:adjustRightInd w:val="0"/>
        <w:spacing w:after="0" w:line="240" w:lineRule="auto"/>
        <w:ind w:firstLine="705"/>
        <w:jc w:val="both"/>
        <w:rPr>
          <w:rFonts w:ascii="Times New Roman" w:hAnsi="Times New Roman" w:cs="Times New Roman"/>
          <w:sz w:val="24"/>
          <w:szCs w:val="24"/>
        </w:rPr>
      </w:pPr>
      <w:r w:rsidRPr="00794469">
        <w:rPr>
          <w:rFonts w:ascii="Times New Roman" w:hAnsi="Times New Roman" w:cs="Times New Roman"/>
          <w:i/>
          <w:sz w:val="24"/>
          <w:szCs w:val="24"/>
        </w:rPr>
        <w:t>Bu yasak, yukarıda yazılı kimseler, bu görevlerinden ayrılsalar dahi devam eder."</w:t>
      </w:r>
      <w:r w:rsidR="00794469">
        <w:rPr>
          <w:rFonts w:ascii="Times New Roman" w:hAnsi="Times New Roman" w:cs="Times New Roman"/>
          <w:sz w:val="24"/>
          <w:szCs w:val="24"/>
        </w:rPr>
        <w:t xml:space="preserve"> </w:t>
      </w:r>
      <w:r w:rsidRPr="00794469">
        <w:rPr>
          <w:rFonts w:ascii="Times New Roman" w:hAnsi="Times New Roman" w:cs="Times New Roman"/>
          <w:sz w:val="24"/>
          <w:szCs w:val="24"/>
        </w:rPr>
        <w:t xml:space="preserve">hükmü yer almıştır. </w:t>
      </w:r>
    </w:p>
    <w:p w14:paraId="2C1EDDA3" w14:textId="77777777" w:rsidR="00794469" w:rsidRDefault="00794469" w:rsidP="00AE63F5">
      <w:pPr>
        <w:autoSpaceDE w:val="0"/>
        <w:autoSpaceDN w:val="0"/>
        <w:adjustRightInd w:val="0"/>
        <w:spacing w:after="0" w:line="240" w:lineRule="auto"/>
        <w:ind w:firstLine="705"/>
        <w:jc w:val="both"/>
        <w:rPr>
          <w:rFonts w:ascii="Times New Roman" w:hAnsi="Times New Roman" w:cs="Times New Roman"/>
          <w:sz w:val="24"/>
          <w:szCs w:val="24"/>
        </w:rPr>
      </w:pPr>
    </w:p>
    <w:p w14:paraId="3B5DB475" w14:textId="77777777" w:rsidR="00794469" w:rsidRDefault="00DC6DA6" w:rsidP="00AE63F5">
      <w:pPr>
        <w:autoSpaceDE w:val="0"/>
        <w:autoSpaceDN w:val="0"/>
        <w:adjustRightInd w:val="0"/>
        <w:spacing w:after="0" w:line="240" w:lineRule="auto"/>
        <w:ind w:firstLine="705"/>
        <w:jc w:val="both"/>
        <w:rPr>
          <w:rFonts w:ascii="Times New Roman" w:hAnsi="Times New Roman" w:cs="Times New Roman"/>
          <w:sz w:val="24"/>
          <w:szCs w:val="24"/>
        </w:rPr>
      </w:pPr>
      <w:r w:rsidRPr="00794469">
        <w:rPr>
          <w:rFonts w:ascii="Times New Roman" w:hAnsi="Times New Roman" w:cs="Times New Roman"/>
          <w:sz w:val="24"/>
          <w:szCs w:val="24"/>
        </w:rPr>
        <w:t xml:space="preserve">Kanun koyucu, bir mükellef hakkındaki bilgilerin, başka bir mükellef tarafından aleyhine kullanılmasını önlemek için sahip olunan bilgilerin açıklanmasını vergi mahremiyetinin ihlali olarak saymış ve bu bilgilerin açıklanmasını yasaklanmıştır. </w:t>
      </w:r>
    </w:p>
    <w:p w14:paraId="2571B03C" w14:textId="77777777" w:rsidR="00794469" w:rsidRDefault="00794469" w:rsidP="00AE63F5">
      <w:pPr>
        <w:autoSpaceDE w:val="0"/>
        <w:autoSpaceDN w:val="0"/>
        <w:adjustRightInd w:val="0"/>
        <w:spacing w:after="0" w:line="240" w:lineRule="auto"/>
        <w:ind w:firstLine="705"/>
        <w:jc w:val="both"/>
        <w:rPr>
          <w:rFonts w:ascii="Times New Roman" w:hAnsi="Times New Roman" w:cs="Times New Roman"/>
          <w:sz w:val="24"/>
          <w:szCs w:val="24"/>
        </w:rPr>
      </w:pPr>
    </w:p>
    <w:p w14:paraId="18290EB1" w14:textId="5CA03281" w:rsidR="00794469" w:rsidRDefault="00DC6DA6" w:rsidP="00AE63F5">
      <w:pPr>
        <w:autoSpaceDE w:val="0"/>
        <w:autoSpaceDN w:val="0"/>
        <w:adjustRightInd w:val="0"/>
        <w:spacing w:after="0" w:line="240" w:lineRule="auto"/>
        <w:ind w:firstLine="705"/>
        <w:jc w:val="both"/>
        <w:rPr>
          <w:rFonts w:ascii="Times New Roman" w:hAnsi="Times New Roman" w:cs="Times New Roman"/>
          <w:sz w:val="24"/>
          <w:szCs w:val="24"/>
        </w:rPr>
      </w:pPr>
      <w:r w:rsidRPr="00794469">
        <w:rPr>
          <w:rFonts w:ascii="Times New Roman" w:hAnsi="Times New Roman" w:cs="Times New Roman"/>
          <w:sz w:val="24"/>
          <w:szCs w:val="24"/>
        </w:rPr>
        <w:t>Vergi mahremiyetinin temel ilkesi; vergi kanunlarının uygulanması ile iştigal eden yetkililerin, bu görevleri esnasında mükellefler ve vergi sorumluları ile ilgili çok önemli bilgilere ulaşmaları ve bu bilgilerin üçüncü kişiler nezdinde paylaşılmasının veya kendi lehlerine kullanılmasının anayasal hak olan hukuki güvenlik ilkesine zarar verebileceği düşüncesidir. Vergi mahremiyeti sayesinde, mükelleflerin devlete olan güveni artmakta ve vergileme sürecinin daha da sağlıklı işlemesi temin edilmiş olmaktadır. Vergi mahremiyeti ilkesine esas olan diğer anaya</w:t>
      </w:r>
      <w:r w:rsidR="00026470">
        <w:rPr>
          <w:rFonts w:ascii="Times New Roman" w:hAnsi="Times New Roman" w:cs="Times New Roman"/>
          <w:sz w:val="24"/>
          <w:szCs w:val="24"/>
        </w:rPr>
        <w:t>sal dayanak ise, Anayasa'nın 20’</w:t>
      </w:r>
      <w:r w:rsidRPr="00794469">
        <w:rPr>
          <w:rFonts w:ascii="Times New Roman" w:hAnsi="Times New Roman" w:cs="Times New Roman"/>
          <w:sz w:val="24"/>
          <w:szCs w:val="24"/>
        </w:rPr>
        <w:t>inci</w:t>
      </w:r>
      <w:r w:rsidR="00794469" w:rsidRPr="00794469">
        <w:rPr>
          <w:rFonts w:ascii="Times New Roman" w:hAnsi="Times New Roman" w:cs="Times New Roman"/>
          <w:sz w:val="24"/>
          <w:szCs w:val="24"/>
        </w:rPr>
        <w:t xml:space="preserve"> maddesindeki özel hayatın gizliliğine ilişkin hükme dayanmaktadır.</w:t>
      </w:r>
    </w:p>
    <w:p w14:paraId="1A6D489D" w14:textId="77777777" w:rsidR="00794469" w:rsidRDefault="00794469" w:rsidP="00AE63F5">
      <w:pPr>
        <w:autoSpaceDE w:val="0"/>
        <w:autoSpaceDN w:val="0"/>
        <w:adjustRightInd w:val="0"/>
        <w:spacing w:after="0" w:line="240" w:lineRule="auto"/>
        <w:ind w:firstLine="705"/>
        <w:jc w:val="both"/>
        <w:rPr>
          <w:rFonts w:ascii="Times New Roman" w:hAnsi="Times New Roman" w:cs="Times New Roman"/>
          <w:sz w:val="24"/>
          <w:szCs w:val="24"/>
        </w:rPr>
      </w:pPr>
    </w:p>
    <w:p w14:paraId="7CA384AF" w14:textId="7F29CD29" w:rsidR="00794469" w:rsidRDefault="00794469" w:rsidP="00AE63F5">
      <w:pPr>
        <w:autoSpaceDE w:val="0"/>
        <w:autoSpaceDN w:val="0"/>
        <w:adjustRightInd w:val="0"/>
        <w:spacing w:after="0" w:line="240" w:lineRule="auto"/>
        <w:ind w:firstLine="705"/>
        <w:jc w:val="both"/>
        <w:rPr>
          <w:rFonts w:ascii="Times New Roman" w:hAnsi="Times New Roman" w:cs="Times New Roman"/>
          <w:sz w:val="24"/>
          <w:szCs w:val="24"/>
        </w:rPr>
      </w:pPr>
      <w:r w:rsidRPr="00794469">
        <w:rPr>
          <w:rFonts w:ascii="Times New Roman" w:hAnsi="Times New Roman" w:cs="Times New Roman"/>
          <w:sz w:val="24"/>
          <w:szCs w:val="24"/>
        </w:rPr>
        <w:t xml:space="preserve">Diğer taraftan, 6100 sayılı Hukuk </w:t>
      </w:r>
      <w:r w:rsidR="00026470">
        <w:rPr>
          <w:rFonts w:ascii="Times New Roman" w:hAnsi="Times New Roman" w:cs="Times New Roman"/>
          <w:sz w:val="24"/>
          <w:szCs w:val="24"/>
        </w:rPr>
        <w:t>Muhakemeleri Kanununun 266’</w:t>
      </w:r>
      <w:r w:rsidRPr="00794469">
        <w:rPr>
          <w:rFonts w:ascii="Times New Roman" w:hAnsi="Times New Roman" w:cs="Times New Roman"/>
          <w:sz w:val="24"/>
          <w:szCs w:val="24"/>
        </w:rPr>
        <w:t xml:space="preserve">ncı maddesine göre, Mahkeme, çözümü hukuk dışında, özel veya teknik bilgiyi gerektiren hâllerde, taraflardan birinin talebi üzerine yahut kendiliğinden, bilirkişinin oy ve görüşünün alınmasına karar verir. Hâkimlik mesleğinin gerektirdiği genel ve hukuki bilgiyle çözümlenmesi mümkün olan konularda bilirkişiye başvurulamaz. Mahkemece oy ve görüşünün alınmasına başvurulan bu üçüncü kişiye veya kişilere bilirkişi denir. </w:t>
      </w:r>
    </w:p>
    <w:p w14:paraId="212D87F1" w14:textId="77777777" w:rsidR="00794469" w:rsidRDefault="00794469" w:rsidP="00AE63F5">
      <w:pPr>
        <w:autoSpaceDE w:val="0"/>
        <w:autoSpaceDN w:val="0"/>
        <w:adjustRightInd w:val="0"/>
        <w:spacing w:after="0" w:line="240" w:lineRule="auto"/>
        <w:ind w:firstLine="705"/>
        <w:jc w:val="both"/>
        <w:rPr>
          <w:rFonts w:ascii="Times New Roman" w:hAnsi="Times New Roman" w:cs="Times New Roman"/>
          <w:sz w:val="24"/>
          <w:szCs w:val="24"/>
        </w:rPr>
      </w:pPr>
    </w:p>
    <w:p w14:paraId="24909548" w14:textId="269E8C0B" w:rsidR="00DC6DA6" w:rsidRDefault="00794469" w:rsidP="00AE63F5">
      <w:pPr>
        <w:autoSpaceDE w:val="0"/>
        <w:autoSpaceDN w:val="0"/>
        <w:adjustRightInd w:val="0"/>
        <w:spacing w:after="0" w:line="240" w:lineRule="auto"/>
        <w:ind w:firstLine="705"/>
        <w:jc w:val="both"/>
        <w:rPr>
          <w:rFonts w:ascii="Times New Roman" w:hAnsi="Times New Roman" w:cs="Times New Roman"/>
          <w:sz w:val="24"/>
          <w:szCs w:val="24"/>
        </w:rPr>
      </w:pPr>
      <w:r w:rsidRPr="00794469">
        <w:rPr>
          <w:rFonts w:ascii="Times New Roman" w:hAnsi="Times New Roman" w:cs="Times New Roman"/>
          <w:sz w:val="24"/>
          <w:szCs w:val="24"/>
        </w:rPr>
        <w:t xml:space="preserve">Bu itibarla; bilirkişi, teknik, özel ihtisas ve bilgi isteyen, uzmanlık gerektiren konularda kendisine başvurulan üçüncü kişi ya da birden fazla ise kişilere verilen isimdir. </w:t>
      </w:r>
      <w:proofErr w:type="gramStart"/>
      <w:r w:rsidRPr="00794469">
        <w:rPr>
          <w:rFonts w:ascii="Times New Roman" w:hAnsi="Times New Roman" w:cs="Times New Roman"/>
          <w:sz w:val="24"/>
          <w:szCs w:val="24"/>
        </w:rPr>
        <w:t xml:space="preserve">Bu bağlamda, bilirkişilerin kendilerine verilen görevleri esnasında mükelleflerle ilgili öğrendikleri sırları, gizli kalması gereken diğer hususları ifşa edemeyecekleri ve kendilerinin veya üçüncü kişilerin </w:t>
      </w:r>
      <w:proofErr w:type="spellStart"/>
      <w:r w:rsidRPr="00794469">
        <w:rPr>
          <w:rFonts w:ascii="Times New Roman" w:hAnsi="Times New Roman" w:cs="Times New Roman"/>
          <w:sz w:val="24"/>
          <w:szCs w:val="24"/>
        </w:rPr>
        <w:t>nef'ine</w:t>
      </w:r>
      <w:proofErr w:type="spellEnd"/>
      <w:r w:rsidRPr="00794469">
        <w:rPr>
          <w:rFonts w:ascii="Times New Roman" w:hAnsi="Times New Roman" w:cs="Times New Roman"/>
          <w:sz w:val="24"/>
          <w:szCs w:val="24"/>
        </w:rPr>
        <w:t xml:space="preserve"> kullanamayacakları, bu nedenle bilirkişilerin öğrendikleri bu bilgiler nedeniyle VUK.'</w:t>
      </w:r>
      <w:proofErr w:type="spellStart"/>
      <w:r w:rsidRPr="00794469">
        <w:rPr>
          <w:rFonts w:ascii="Times New Roman" w:hAnsi="Times New Roman" w:cs="Times New Roman"/>
          <w:sz w:val="24"/>
          <w:szCs w:val="24"/>
        </w:rPr>
        <w:t>daki</w:t>
      </w:r>
      <w:proofErr w:type="spellEnd"/>
      <w:r w:rsidRPr="00794469">
        <w:rPr>
          <w:rFonts w:ascii="Times New Roman" w:hAnsi="Times New Roman" w:cs="Times New Roman"/>
          <w:sz w:val="24"/>
          <w:szCs w:val="24"/>
        </w:rPr>
        <w:t xml:space="preserve"> vergi mahremiyetine uyması gereken kişiler arasında sayıldığı, bu durumda, işleri dolayısıyla öğrendikleri bilgi ve </w:t>
      </w:r>
      <w:r>
        <w:rPr>
          <w:rFonts w:ascii="Times New Roman" w:hAnsi="Times New Roman" w:cs="Times New Roman"/>
          <w:sz w:val="24"/>
          <w:szCs w:val="24"/>
        </w:rPr>
        <w:t>sırları ifşa eden bilirkişiler</w:t>
      </w:r>
      <w:r w:rsidRPr="00794469">
        <w:rPr>
          <w:rFonts w:ascii="Times New Roman" w:hAnsi="Times New Roman" w:cs="Times New Roman"/>
          <w:sz w:val="24"/>
          <w:szCs w:val="24"/>
        </w:rPr>
        <w:t xml:space="preserve"> çeşitli kanunlarla muhbirlere tanınan hak ve menfaatlerden yararlanamayacaklar</w:t>
      </w:r>
      <w:r>
        <w:rPr>
          <w:rFonts w:ascii="Times New Roman" w:hAnsi="Times New Roman" w:cs="Times New Roman"/>
          <w:sz w:val="24"/>
          <w:szCs w:val="24"/>
        </w:rPr>
        <w:t>dır.</w:t>
      </w:r>
      <w:proofErr w:type="gramEnd"/>
    </w:p>
    <w:p w14:paraId="01FAF5E1" w14:textId="77777777" w:rsidR="00DC6DA6" w:rsidRDefault="00DC6DA6" w:rsidP="00AE63F5">
      <w:pPr>
        <w:autoSpaceDE w:val="0"/>
        <w:autoSpaceDN w:val="0"/>
        <w:adjustRightInd w:val="0"/>
        <w:spacing w:after="0" w:line="240" w:lineRule="auto"/>
        <w:ind w:firstLine="705"/>
        <w:jc w:val="both"/>
        <w:rPr>
          <w:rFonts w:ascii="Times New Roman" w:hAnsi="Times New Roman" w:cs="Times New Roman"/>
          <w:sz w:val="24"/>
          <w:szCs w:val="24"/>
        </w:rPr>
      </w:pPr>
    </w:p>
    <w:p w14:paraId="1253BB21" w14:textId="77777777" w:rsidR="00E92CA8" w:rsidRPr="00E92CA8" w:rsidRDefault="00E92CA8" w:rsidP="00AE63F5">
      <w:pPr>
        <w:pStyle w:val="Nor"/>
        <w:tabs>
          <w:tab w:val="clear" w:pos="567"/>
        </w:tabs>
        <w:ind w:firstLine="705"/>
        <w:rPr>
          <w:rFonts w:ascii="Times New Roman" w:hAnsi="Times New Roman"/>
          <w:sz w:val="24"/>
          <w:szCs w:val="24"/>
          <w:lang w:val="tr-TR"/>
        </w:rPr>
      </w:pPr>
      <w:proofErr w:type="spellStart"/>
      <w:r w:rsidRPr="00E92CA8">
        <w:rPr>
          <w:rFonts w:ascii="Times New Roman" w:hAnsi="Times New Roman"/>
          <w:sz w:val="24"/>
          <w:szCs w:val="24"/>
        </w:rPr>
        <w:t>Diğer</w:t>
      </w:r>
      <w:proofErr w:type="spellEnd"/>
      <w:r w:rsidRPr="00E92CA8">
        <w:rPr>
          <w:rFonts w:ascii="Times New Roman" w:hAnsi="Times New Roman"/>
          <w:sz w:val="24"/>
          <w:szCs w:val="24"/>
        </w:rPr>
        <w:t xml:space="preserve"> </w:t>
      </w:r>
      <w:proofErr w:type="spellStart"/>
      <w:r w:rsidRPr="00E92CA8">
        <w:rPr>
          <w:rFonts w:ascii="Times New Roman" w:hAnsi="Times New Roman"/>
          <w:sz w:val="24"/>
          <w:szCs w:val="24"/>
        </w:rPr>
        <w:t>taraftan</w:t>
      </w:r>
      <w:proofErr w:type="spellEnd"/>
      <w:r w:rsidRPr="00E92CA8">
        <w:rPr>
          <w:rFonts w:ascii="Times New Roman" w:hAnsi="Times New Roman"/>
          <w:sz w:val="24"/>
          <w:szCs w:val="24"/>
        </w:rPr>
        <w:t xml:space="preserve">, 3568 </w:t>
      </w:r>
      <w:proofErr w:type="spellStart"/>
      <w:r w:rsidRPr="00E92CA8">
        <w:rPr>
          <w:rFonts w:ascii="Times New Roman" w:hAnsi="Times New Roman"/>
          <w:sz w:val="24"/>
          <w:szCs w:val="24"/>
        </w:rPr>
        <w:t>sayılı</w:t>
      </w:r>
      <w:proofErr w:type="spellEnd"/>
      <w:r w:rsidRPr="00E92CA8">
        <w:rPr>
          <w:rFonts w:ascii="Times New Roman" w:hAnsi="Times New Roman"/>
          <w:sz w:val="24"/>
          <w:szCs w:val="24"/>
        </w:rPr>
        <w:t xml:space="preserve"> Serbest Muhasebeci Mali Müşavir ve Yeminli Mali Müşavirlik Kanununun ‘Meslek Sırları’ başlıklı 43’üncü maddesi </w:t>
      </w:r>
      <w:r w:rsidRPr="00E92CA8">
        <w:rPr>
          <w:rFonts w:ascii="Times New Roman" w:hAnsi="Times New Roman"/>
          <w:i/>
          <w:sz w:val="24"/>
          <w:szCs w:val="24"/>
        </w:rPr>
        <w:t>“</w:t>
      </w:r>
      <w:r w:rsidRPr="00E92CA8">
        <w:rPr>
          <w:rFonts w:ascii="Times New Roman" w:hAnsi="Times New Roman"/>
          <w:i/>
          <w:color w:val="000000"/>
          <w:sz w:val="24"/>
          <w:szCs w:val="24"/>
        </w:rPr>
        <w:t xml:space="preserve">Meslek mensupları ve bunların yanlarında çalışanlar, işleri dolayısıyla öğrendikleri bilgi ve sırları ifşa edemezler, çeşitli kanunlarla muhbirlere tanınan hak ve menfaatlerden faydalanamazlar. … </w:t>
      </w:r>
      <w:r w:rsidRPr="00E92CA8">
        <w:rPr>
          <w:rFonts w:ascii="Times New Roman" w:hAnsi="Times New Roman"/>
          <w:i/>
          <w:sz w:val="24"/>
          <w:szCs w:val="24"/>
          <w:lang w:val="tr-TR"/>
        </w:rPr>
        <w:t>Yukarıdaki hükümler oda ve birlik personeli hakkında da uygulanır.</w:t>
      </w:r>
      <w:r w:rsidRPr="00E92CA8">
        <w:rPr>
          <w:rFonts w:ascii="Times New Roman" w:hAnsi="Times New Roman"/>
          <w:i/>
          <w:color w:val="000000"/>
          <w:sz w:val="24"/>
          <w:szCs w:val="24"/>
        </w:rPr>
        <w:t>”</w:t>
      </w:r>
      <w:r w:rsidRPr="00E92CA8">
        <w:rPr>
          <w:rFonts w:ascii="Times New Roman" w:hAnsi="Times New Roman"/>
          <w:color w:val="000000"/>
          <w:sz w:val="24"/>
          <w:szCs w:val="24"/>
        </w:rPr>
        <w:t xml:space="preserve"> </w:t>
      </w:r>
      <w:proofErr w:type="spellStart"/>
      <w:r w:rsidRPr="00E92CA8">
        <w:rPr>
          <w:rFonts w:ascii="Times New Roman" w:hAnsi="Times New Roman"/>
          <w:color w:val="000000"/>
          <w:sz w:val="24"/>
          <w:szCs w:val="24"/>
        </w:rPr>
        <w:t>hükmünü</w:t>
      </w:r>
      <w:proofErr w:type="spellEnd"/>
      <w:r w:rsidRPr="00E92CA8">
        <w:rPr>
          <w:rFonts w:ascii="Times New Roman" w:hAnsi="Times New Roman"/>
          <w:color w:val="000000"/>
          <w:sz w:val="24"/>
          <w:szCs w:val="24"/>
        </w:rPr>
        <w:t xml:space="preserve"> </w:t>
      </w:r>
      <w:proofErr w:type="spellStart"/>
      <w:r w:rsidRPr="00E92CA8">
        <w:rPr>
          <w:rFonts w:ascii="Times New Roman" w:hAnsi="Times New Roman"/>
          <w:color w:val="000000"/>
          <w:sz w:val="24"/>
          <w:szCs w:val="24"/>
        </w:rPr>
        <w:t>taşımaktadır</w:t>
      </w:r>
      <w:proofErr w:type="spellEnd"/>
      <w:r w:rsidRPr="00E92CA8">
        <w:rPr>
          <w:rFonts w:ascii="Times New Roman" w:hAnsi="Times New Roman"/>
          <w:color w:val="000000"/>
          <w:sz w:val="24"/>
          <w:szCs w:val="24"/>
        </w:rPr>
        <w:t xml:space="preserve">. Buna </w:t>
      </w:r>
      <w:proofErr w:type="spellStart"/>
      <w:r w:rsidRPr="00E92CA8">
        <w:rPr>
          <w:rFonts w:ascii="Times New Roman" w:hAnsi="Times New Roman"/>
          <w:color w:val="000000"/>
          <w:sz w:val="24"/>
          <w:szCs w:val="24"/>
        </w:rPr>
        <w:t>göre</w:t>
      </w:r>
      <w:proofErr w:type="spellEnd"/>
      <w:r w:rsidRPr="00E92CA8">
        <w:rPr>
          <w:rFonts w:ascii="Times New Roman" w:hAnsi="Times New Roman"/>
          <w:color w:val="000000"/>
          <w:sz w:val="24"/>
          <w:szCs w:val="24"/>
        </w:rPr>
        <w:t>,</w:t>
      </w:r>
      <w:r w:rsidRPr="00E92CA8">
        <w:rPr>
          <w:rFonts w:ascii="Times New Roman" w:hAnsi="Times New Roman"/>
          <w:sz w:val="24"/>
          <w:szCs w:val="24"/>
        </w:rPr>
        <w:t xml:space="preserve"> </w:t>
      </w:r>
      <w:proofErr w:type="spellStart"/>
      <w:r w:rsidRPr="00E92CA8">
        <w:rPr>
          <w:rFonts w:ascii="Times New Roman" w:hAnsi="Times New Roman"/>
          <w:sz w:val="24"/>
          <w:szCs w:val="24"/>
        </w:rPr>
        <w:t>meslek</w:t>
      </w:r>
      <w:proofErr w:type="spellEnd"/>
      <w:r w:rsidRPr="00E92CA8">
        <w:rPr>
          <w:rFonts w:ascii="Times New Roman" w:hAnsi="Times New Roman"/>
          <w:sz w:val="24"/>
          <w:szCs w:val="24"/>
        </w:rPr>
        <w:t xml:space="preserve"> </w:t>
      </w:r>
      <w:proofErr w:type="spellStart"/>
      <w:r w:rsidRPr="00E92CA8">
        <w:rPr>
          <w:rFonts w:ascii="Times New Roman" w:hAnsi="Times New Roman"/>
          <w:sz w:val="24"/>
          <w:szCs w:val="24"/>
        </w:rPr>
        <w:t>mensupları</w:t>
      </w:r>
      <w:proofErr w:type="spellEnd"/>
      <w:r w:rsidRPr="00E92CA8">
        <w:rPr>
          <w:rFonts w:ascii="Times New Roman" w:hAnsi="Times New Roman"/>
          <w:sz w:val="24"/>
          <w:szCs w:val="24"/>
        </w:rPr>
        <w:t xml:space="preserve"> </w:t>
      </w:r>
      <w:proofErr w:type="spellStart"/>
      <w:r w:rsidRPr="00E92CA8">
        <w:rPr>
          <w:rFonts w:ascii="Times New Roman" w:hAnsi="Times New Roman"/>
          <w:sz w:val="24"/>
          <w:szCs w:val="24"/>
        </w:rPr>
        <w:t>ve</w:t>
      </w:r>
      <w:proofErr w:type="spellEnd"/>
      <w:r w:rsidRPr="00E92CA8">
        <w:rPr>
          <w:rFonts w:ascii="Times New Roman" w:hAnsi="Times New Roman"/>
          <w:sz w:val="24"/>
          <w:szCs w:val="24"/>
        </w:rPr>
        <w:t xml:space="preserve"> </w:t>
      </w:r>
      <w:proofErr w:type="spellStart"/>
      <w:r w:rsidRPr="00E92CA8">
        <w:rPr>
          <w:rFonts w:ascii="Times New Roman" w:hAnsi="Times New Roman"/>
          <w:sz w:val="24"/>
          <w:szCs w:val="24"/>
        </w:rPr>
        <w:t>bunların</w:t>
      </w:r>
      <w:proofErr w:type="spellEnd"/>
      <w:r w:rsidRPr="00E92CA8">
        <w:rPr>
          <w:rFonts w:ascii="Times New Roman" w:hAnsi="Times New Roman"/>
          <w:sz w:val="24"/>
          <w:szCs w:val="24"/>
        </w:rPr>
        <w:t xml:space="preserve"> </w:t>
      </w:r>
      <w:proofErr w:type="spellStart"/>
      <w:r w:rsidRPr="00E92CA8">
        <w:rPr>
          <w:rFonts w:ascii="Times New Roman" w:hAnsi="Times New Roman"/>
          <w:sz w:val="24"/>
          <w:szCs w:val="24"/>
        </w:rPr>
        <w:t>yanlarında</w:t>
      </w:r>
      <w:proofErr w:type="spellEnd"/>
      <w:r w:rsidRPr="00E92CA8">
        <w:rPr>
          <w:rFonts w:ascii="Times New Roman" w:hAnsi="Times New Roman"/>
          <w:sz w:val="24"/>
          <w:szCs w:val="24"/>
        </w:rPr>
        <w:t xml:space="preserve"> </w:t>
      </w:r>
      <w:proofErr w:type="spellStart"/>
      <w:r w:rsidRPr="00E92CA8">
        <w:rPr>
          <w:rFonts w:ascii="Times New Roman" w:hAnsi="Times New Roman"/>
          <w:sz w:val="24"/>
          <w:szCs w:val="24"/>
        </w:rPr>
        <w:t>çalışanlar</w:t>
      </w:r>
      <w:proofErr w:type="spellEnd"/>
      <w:r w:rsidRPr="00E92CA8">
        <w:rPr>
          <w:rFonts w:ascii="Times New Roman" w:hAnsi="Times New Roman"/>
          <w:sz w:val="24"/>
          <w:szCs w:val="24"/>
        </w:rPr>
        <w:t xml:space="preserve"> </w:t>
      </w:r>
      <w:proofErr w:type="spellStart"/>
      <w:r w:rsidRPr="00E92CA8">
        <w:rPr>
          <w:rFonts w:ascii="Times New Roman" w:hAnsi="Times New Roman"/>
          <w:sz w:val="24"/>
          <w:szCs w:val="24"/>
        </w:rPr>
        <w:t>ile</w:t>
      </w:r>
      <w:proofErr w:type="spellEnd"/>
      <w:r w:rsidRPr="00E92CA8">
        <w:rPr>
          <w:rFonts w:ascii="Times New Roman" w:hAnsi="Times New Roman"/>
          <w:sz w:val="24"/>
          <w:szCs w:val="24"/>
        </w:rPr>
        <w:t xml:space="preserve"> </w:t>
      </w:r>
      <w:proofErr w:type="spellStart"/>
      <w:r w:rsidRPr="00E92CA8">
        <w:rPr>
          <w:rFonts w:ascii="Times New Roman" w:hAnsi="Times New Roman"/>
          <w:sz w:val="24"/>
          <w:szCs w:val="24"/>
        </w:rPr>
        <w:t>oda</w:t>
      </w:r>
      <w:proofErr w:type="spellEnd"/>
      <w:r w:rsidRPr="00E92CA8">
        <w:rPr>
          <w:rFonts w:ascii="Times New Roman" w:hAnsi="Times New Roman"/>
          <w:sz w:val="24"/>
          <w:szCs w:val="24"/>
        </w:rPr>
        <w:t xml:space="preserve"> </w:t>
      </w:r>
      <w:proofErr w:type="spellStart"/>
      <w:r w:rsidRPr="00E92CA8">
        <w:rPr>
          <w:rFonts w:ascii="Times New Roman" w:hAnsi="Times New Roman"/>
          <w:sz w:val="24"/>
          <w:szCs w:val="24"/>
        </w:rPr>
        <w:t>ve</w:t>
      </w:r>
      <w:proofErr w:type="spellEnd"/>
      <w:r w:rsidRPr="00E92CA8">
        <w:rPr>
          <w:rFonts w:ascii="Times New Roman" w:hAnsi="Times New Roman"/>
          <w:sz w:val="24"/>
          <w:szCs w:val="24"/>
        </w:rPr>
        <w:t xml:space="preserve"> </w:t>
      </w:r>
      <w:proofErr w:type="spellStart"/>
      <w:r w:rsidRPr="00E92CA8">
        <w:rPr>
          <w:rFonts w:ascii="Times New Roman" w:hAnsi="Times New Roman"/>
          <w:sz w:val="24"/>
          <w:szCs w:val="24"/>
        </w:rPr>
        <w:t>birlik</w:t>
      </w:r>
      <w:proofErr w:type="spellEnd"/>
      <w:r w:rsidRPr="00E92CA8">
        <w:rPr>
          <w:rFonts w:ascii="Times New Roman" w:hAnsi="Times New Roman"/>
          <w:sz w:val="24"/>
          <w:szCs w:val="24"/>
        </w:rPr>
        <w:t xml:space="preserve"> </w:t>
      </w:r>
      <w:proofErr w:type="spellStart"/>
      <w:r w:rsidRPr="00E92CA8">
        <w:rPr>
          <w:rFonts w:ascii="Times New Roman" w:hAnsi="Times New Roman"/>
          <w:sz w:val="24"/>
          <w:szCs w:val="24"/>
        </w:rPr>
        <w:t>personeline</w:t>
      </w:r>
      <w:proofErr w:type="spellEnd"/>
      <w:r w:rsidRPr="00E92CA8">
        <w:rPr>
          <w:rFonts w:ascii="Times New Roman" w:hAnsi="Times New Roman"/>
          <w:sz w:val="24"/>
          <w:szCs w:val="24"/>
        </w:rPr>
        <w:t xml:space="preserve"> </w:t>
      </w:r>
      <w:proofErr w:type="spellStart"/>
      <w:r w:rsidRPr="00E92CA8">
        <w:rPr>
          <w:rFonts w:ascii="Times New Roman" w:hAnsi="Times New Roman"/>
          <w:sz w:val="24"/>
          <w:szCs w:val="24"/>
        </w:rPr>
        <w:t>ihbar</w:t>
      </w:r>
      <w:proofErr w:type="spellEnd"/>
      <w:r w:rsidRPr="00E92CA8">
        <w:rPr>
          <w:rFonts w:ascii="Times New Roman" w:hAnsi="Times New Roman"/>
          <w:sz w:val="24"/>
          <w:szCs w:val="24"/>
        </w:rPr>
        <w:t xml:space="preserve"> </w:t>
      </w:r>
      <w:proofErr w:type="spellStart"/>
      <w:r w:rsidRPr="00E92CA8">
        <w:rPr>
          <w:rFonts w:ascii="Times New Roman" w:hAnsi="Times New Roman"/>
          <w:sz w:val="24"/>
          <w:szCs w:val="24"/>
        </w:rPr>
        <w:t>ikramiyesi</w:t>
      </w:r>
      <w:proofErr w:type="spellEnd"/>
      <w:r w:rsidRPr="00E92CA8">
        <w:rPr>
          <w:rFonts w:ascii="Times New Roman" w:hAnsi="Times New Roman"/>
          <w:sz w:val="24"/>
          <w:szCs w:val="24"/>
        </w:rPr>
        <w:t xml:space="preserve"> </w:t>
      </w:r>
      <w:proofErr w:type="spellStart"/>
      <w:r w:rsidRPr="00E92CA8">
        <w:rPr>
          <w:rFonts w:ascii="Times New Roman" w:hAnsi="Times New Roman"/>
          <w:sz w:val="24"/>
          <w:szCs w:val="24"/>
        </w:rPr>
        <w:t>ödenemeyecektir</w:t>
      </w:r>
      <w:proofErr w:type="spellEnd"/>
      <w:r w:rsidRPr="00E92CA8">
        <w:rPr>
          <w:rFonts w:ascii="Times New Roman" w:hAnsi="Times New Roman"/>
          <w:sz w:val="24"/>
          <w:szCs w:val="24"/>
        </w:rPr>
        <w:t xml:space="preserve">. </w:t>
      </w:r>
      <w:proofErr w:type="spellStart"/>
      <w:r w:rsidRPr="00E92CA8">
        <w:rPr>
          <w:rFonts w:ascii="Times New Roman" w:hAnsi="Times New Roman"/>
          <w:sz w:val="24"/>
          <w:szCs w:val="24"/>
        </w:rPr>
        <w:t>Vergi</w:t>
      </w:r>
      <w:proofErr w:type="spellEnd"/>
      <w:r w:rsidRPr="00E92CA8">
        <w:rPr>
          <w:rFonts w:ascii="Times New Roman" w:hAnsi="Times New Roman"/>
          <w:sz w:val="24"/>
          <w:szCs w:val="24"/>
        </w:rPr>
        <w:t xml:space="preserve"> </w:t>
      </w:r>
      <w:proofErr w:type="spellStart"/>
      <w:r w:rsidRPr="00E92CA8">
        <w:rPr>
          <w:rFonts w:ascii="Times New Roman" w:hAnsi="Times New Roman"/>
          <w:sz w:val="24"/>
          <w:szCs w:val="24"/>
        </w:rPr>
        <w:t>idaresinin</w:t>
      </w:r>
      <w:proofErr w:type="spellEnd"/>
      <w:r w:rsidRPr="00E92CA8">
        <w:rPr>
          <w:rFonts w:ascii="Times New Roman" w:hAnsi="Times New Roman"/>
          <w:sz w:val="24"/>
          <w:szCs w:val="24"/>
        </w:rPr>
        <w:t xml:space="preserve"> </w:t>
      </w:r>
      <w:proofErr w:type="spellStart"/>
      <w:r w:rsidRPr="00E92CA8">
        <w:rPr>
          <w:rFonts w:ascii="Times New Roman" w:hAnsi="Times New Roman"/>
          <w:sz w:val="24"/>
          <w:szCs w:val="24"/>
        </w:rPr>
        <w:t>uygulaması</w:t>
      </w:r>
      <w:proofErr w:type="spellEnd"/>
      <w:r w:rsidRPr="00E92CA8">
        <w:rPr>
          <w:rFonts w:ascii="Times New Roman" w:hAnsi="Times New Roman"/>
          <w:sz w:val="24"/>
          <w:szCs w:val="24"/>
        </w:rPr>
        <w:t xml:space="preserve"> </w:t>
      </w:r>
      <w:proofErr w:type="spellStart"/>
      <w:r w:rsidRPr="00E92CA8">
        <w:rPr>
          <w:rFonts w:ascii="Times New Roman" w:hAnsi="Times New Roman"/>
          <w:sz w:val="24"/>
          <w:szCs w:val="24"/>
        </w:rPr>
        <w:t>ve</w:t>
      </w:r>
      <w:proofErr w:type="spellEnd"/>
      <w:r w:rsidRPr="00E92CA8">
        <w:rPr>
          <w:rFonts w:ascii="Times New Roman" w:hAnsi="Times New Roman"/>
          <w:sz w:val="24"/>
          <w:szCs w:val="24"/>
        </w:rPr>
        <w:t xml:space="preserve"> </w:t>
      </w:r>
      <w:proofErr w:type="spellStart"/>
      <w:r w:rsidRPr="00E92CA8">
        <w:rPr>
          <w:rFonts w:ascii="Times New Roman" w:hAnsi="Times New Roman"/>
          <w:sz w:val="24"/>
          <w:szCs w:val="24"/>
        </w:rPr>
        <w:t>yargı</w:t>
      </w:r>
      <w:proofErr w:type="spellEnd"/>
      <w:r w:rsidRPr="00E92CA8">
        <w:rPr>
          <w:rFonts w:ascii="Times New Roman" w:hAnsi="Times New Roman"/>
          <w:sz w:val="24"/>
          <w:szCs w:val="24"/>
        </w:rPr>
        <w:t xml:space="preserve"> </w:t>
      </w:r>
      <w:proofErr w:type="spellStart"/>
      <w:r w:rsidRPr="00E92CA8">
        <w:rPr>
          <w:rFonts w:ascii="Times New Roman" w:hAnsi="Times New Roman"/>
          <w:sz w:val="24"/>
          <w:szCs w:val="24"/>
        </w:rPr>
        <w:t>kararları</w:t>
      </w:r>
      <w:proofErr w:type="spellEnd"/>
      <w:r w:rsidRPr="00E92CA8">
        <w:rPr>
          <w:rFonts w:ascii="Times New Roman" w:hAnsi="Times New Roman"/>
          <w:sz w:val="24"/>
          <w:szCs w:val="24"/>
        </w:rPr>
        <w:t xml:space="preserve"> da </w:t>
      </w:r>
      <w:proofErr w:type="spellStart"/>
      <w:r w:rsidRPr="00E92CA8">
        <w:rPr>
          <w:rFonts w:ascii="Times New Roman" w:hAnsi="Times New Roman"/>
          <w:sz w:val="24"/>
          <w:szCs w:val="24"/>
        </w:rPr>
        <w:t>bu</w:t>
      </w:r>
      <w:proofErr w:type="spellEnd"/>
      <w:r w:rsidRPr="00E92CA8">
        <w:rPr>
          <w:rFonts w:ascii="Times New Roman" w:hAnsi="Times New Roman"/>
          <w:sz w:val="24"/>
          <w:szCs w:val="24"/>
        </w:rPr>
        <w:t xml:space="preserve"> </w:t>
      </w:r>
      <w:proofErr w:type="spellStart"/>
      <w:r w:rsidRPr="00E92CA8">
        <w:rPr>
          <w:rFonts w:ascii="Times New Roman" w:hAnsi="Times New Roman"/>
          <w:sz w:val="24"/>
          <w:szCs w:val="24"/>
        </w:rPr>
        <w:t>yöndedir</w:t>
      </w:r>
      <w:proofErr w:type="spellEnd"/>
      <w:r w:rsidRPr="00E92CA8">
        <w:rPr>
          <w:rFonts w:ascii="Times New Roman" w:hAnsi="Times New Roman"/>
          <w:sz w:val="24"/>
          <w:szCs w:val="24"/>
        </w:rPr>
        <w:t>.</w:t>
      </w:r>
      <w:r w:rsidRPr="00E92CA8">
        <w:rPr>
          <w:rStyle w:val="DipnotBavurusu"/>
          <w:sz w:val="24"/>
          <w:szCs w:val="24"/>
        </w:rPr>
        <w:footnoteReference w:id="23"/>
      </w:r>
      <w:r w:rsidRPr="00E92CA8">
        <w:rPr>
          <w:rFonts w:ascii="Times New Roman" w:hAnsi="Times New Roman"/>
          <w:sz w:val="24"/>
          <w:szCs w:val="24"/>
        </w:rPr>
        <w:t xml:space="preserve"> </w:t>
      </w:r>
      <w:proofErr w:type="spellStart"/>
      <w:r w:rsidRPr="00E92CA8">
        <w:rPr>
          <w:rFonts w:ascii="Times New Roman" w:hAnsi="Times New Roman"/>
          <w:sz w:val="24"/>
          <w:szCs w:val="24"/>
        </w:rPr>
        <w:t>Burada</w:t>
      </w:r>
      <w:proofErr w:type="spellEnd"/>
      <w:r w:rsidRPr="00E92CA8">
        <w:rPr>
          <w:rFonts w:ascii="Times New Roman" w:hAnsi="Times New Roman"/>
          <w:sz w:val="24"/>
          <w:szCs w:val="24"/>
        </w:rPr>
        <w:t xml:space="preserve"> </w:t>
      </w:r>
      <w:proofErr w:type="spellStart"/>
      <w:r w:rsidRPr="00E92CA8">
        <w:rPr>
          <w:rFonts w:ascii="Times New Roman" w:hAnsi="Times New Roman"/>
          <w:sz w:val="24"/>
          <w:szCs w:val="24"/>
        </w:rPr>
        <w:t>dikkat</w:t>
      </w:r>
      <w:proofErr w:type="spellEnd"/>
      <w:r w:rsidRPr="00E92CA8">
        <w:rPr>
          <w:rFonts w:ascii="Times New Roman" w:hAnsi="Times New Roman"/>
          <w:sz w:val="24"/>
          <w:szCs w:val="24"/>
        </w:rPr>
        <w:t xml:space="preserve"> </w:t>
      </w:r>
      <w:proofErr w:type="spellStart"/>
      <w:r w:rsidRPr="00E92CA8">
        <w:rPr>
          <w:rFonts w:ascii="Times New Roman" w:hAnsi="Times New Roman"/>
          <w:sz w:val="24"/>
          <w:szCs w:val="24"/>
        </w:rPr>
        <w:t>edilmesi</w:t>
      </w:r>
      <w:proofErr w:type="spellEnd"/>
      <w:r w:rsidRPr="00E92CA8">
        <w:rPr>
          <w:rFonts w:ascii="Times New Roman" w:hAnsi="Times New Roman"/>
          <w:sz w:val="24"/>
          <w:szCs w:val="24"/>
        </w:rPr>
        <w:t xml:space="preserve"> </w:t>
      </w:r>
      <w:proofErr w:type="spellStart"/>
      <w:r w:rsidRPr="00E92CA8">
        <w:rPr>
          <w:rFonts w:ascii="Times New Roman" w:hAnsi="Times New Roman"/>
          <w:sz w:val="24"/>
          <w:szCs w:val="24"/>
        </w:rPr>
        <w:t>gereken</w:t>
      </w:r>
      <w:proofErr w:type="spellEnd"/>
      <w:r w:rsidRPr="00E92CA8">
        <w:rPr>
          <w:rFonts w:ascii="Times New Roman" w:hAnsi="Times New Roman"/>
          <w:sz w:val="24"/>
          <w:szCs w:val="24"/>
        </w:rPr>
        <w:t xml:space="preserve"> </w:t>
      </w:r>
      <w:proofErr w:type="spellStart"/>
      <w:r w:rsidRPr="00E92CA8">
        <w:rPr>
          <w:rFonts w:ascii="Times New Roman" w:hAnsi="Times New Roman"/>
          <w:sz w:val="24"/>
          <w:szCs w:val="24"/>
        </w:rPr>
        <w:t>husus</w:t>
      </w:r>
      <w:proofErr w:type="spellEnd"/>
      <w:r w:rsidRPr="00E92CA8">
        <w:rPr>
          <w:rFonts w:ascii="Times New Roman" w:hAnsi="Times New Roman"/>
          <w:sz w:val="24"/>
          <w:szCs w:val="24"/>
        </w:rPr>
        <w:t xml:space="preserve">, </w:t>
      </w:r>
      <w:proofErr w:type="spellStart"/>
      <w:r w:rsidRPr="00E92CA8">
        <w:rPr>
          <w:rFonts w:ascii="Times New Roman" w:hAnsi="Times New Roman"/>
          <w:sz w:val="24"/>
          <w:szCs w:val="24"/>
        </w:rPr>
        <w:t>ihbara</w:t>
      </w:r>
      <w:proofErr w:type="spellEnd"/>
      <w:r w:rsidRPr="00E92CA8">
        <w:rPr>
          <w:rFonts w:ascii="Times New Roman" w:hAnsi="Times New Roman"/>
          <w:sz w:val="24"/>
          <w:szCs w:val="24"/>
        </w:rPr>
        <w:t xml:space="preserve"> </w:t>
      </w:r>
      <w:proofErr w:type="spellStart"/>
      <w:r w:rsidRPr="00E92CA8">
        <w:rPr>
          <w:rFonts w:ascii="Times New Roman" w:hAnsi="Times New Roman"/>
          <w:sz w:val="24"/>
          <w:szCs w:val="24"/>
        </w:rPr>
        <w:t>konu</w:t>
      </w:r>
      <w:proofErr w:type="spellEnd"/>
      <w:r w:rsidRPr="00E92CA8">
        <w:rPr>
          <w:rFonts w:ascii="Times New Roman" w:hAnsi="Times New Roman"/>
          <w:sz w:val="24"/>
          <w:szCs w:val="24"/>
        </w:rPr>
        <w:t xml:space="preserve"> </w:t>
      </w:r>
      <w:proofErr w:type="spellStart"/>
      <w:r w:rsidRPr="00E92CA8">
        <w:rPr>
          <w:rFonts w:ascii="Times New Roman" w:hAnsi="Times New Roman"/>
          <w:sz w:val="24"/>
          <w:szCs w:val="24"/>
        </w:rPr>
        <w:t>olayın</w:t>
      </w:r>
      <w:proofErr w:type="spellEnd"/>
      <w:r w:rsidRPr="00E92CA8">
        <w:rPr>
          <w:rFonts w:ascii="Times New Roman" w:hAnsi="Times New Roman"/>
          <w:sz w:val="24"/>
          <w:szCs w:val="24"/>
        </w:rPr>
        <w:t xml:space="preserve"> </w:t>
      </w:r>
      <w:proofErr w:type="spellStart"/>
      <w:r w:rsidRPr="00E92CA8">
        <w:rPr>
          <w:rFonts w:ascii="Times New Roman" w:hAnsi="Times New Roman"/>
          <w:sz w:val="24"/>
          <w:szCs w:val="24"/>
        </w:rPr>
        <w:t>işleri</w:t>
      </w:r>
      <w:proofErr w:type="spellEnd"/>
      <w:r w:rsidRPr="00E92CA8">
        <w:rPr>
          <w:rFonts w:ascii="Times New Roman" w:hAnsi="Times New Roman"/>
          <w:sz w:val="24"/>
          <w:szCs w:val="24"/>
        </w:rPr>
        <w:t xml:space="preserve"> </w:t>
      </w:r>
      <w:proofErr w:type="spellStart"/>
      <w:r w:rsidRPr="00E92CA8">
        <w:rPr>
          <w:rFonts w:ascii="Times New Roman" w:hAnsi="Times New Roman"/>
          <w:sz w:val="24"/>
          <w:szCs w:val="24"/>
        </w:rPr>
        <w:t>dolayısıyla</w:t>
      </w:r>
      <w:proofErr w:type="spellEnd"/>
      <w:r w:rsidRPr="00E92CA8">
        <w:rPr>
          <w:rFonts w:ascii="Times New Roman" w:hAnsi="Times New Roman"/>
          <w:sz w:val="24"/>
          <w:szCs w:val="24"/>
        </w:rPr>
        <w:t xml:space="preserve"> </w:t>
      </w:r>
      <w:proofErr w:type="spellStart"/>
      <w:r w:rsidRPr="00E92CA8">
        <w:rPr>
          <w:rFonts w:ascii="Times New Roman" w:hAnsi="Times New Roman"/>
          <w:sz w:val="24"/>
          <w:szCs w:val="24"/>
        </w:rPr>
        <w:t>öğrenmemiş</w:t>
      </w:r>
      <w:proofErr w:type="spellEnd"/>
      <w:r w:rsidRPr="00E92CA8">
        <w:rPr>
          <w:rFonts w:ascii="Times New Roman" w:hAnsi="Times New Roman"/>
          <w:sz w:val="24"/>
          <w:szCs w:val="24"/>
        </w:rPr>
        <w:t xml:space="preserve"> </w:t>
      </w:r>
      <w:proofErr w:type="spellStart"/>
      <w:r w:rsidRPr="00E92CA8">
        <w:rPr>
          <w:rFonts w:ascii="Times New Roman" w:hAnsi="Times New Roman"/>
          <w:sz w:val="24"/>
          <w:szCs w:val="24"/>
        </w:rPr>
        <w:t>olmaları</w:t>
      </w:r>
      <w:proofErr w:type="spellEnd"/>
      <w:r w:rsidRPr="00E92CA8">
        <w:rPr>
          <w:rFonts w:ascii="Times New Roman" w:hAnsi="Times New Roman"/>
          <w:sz w:val="24"/>
          <w:szCs w:val="24"/>
        </w:rPr>
        <w:t xml:space="preserve"> </w:t>
      </w:r>
      <w:proofErr w:type="spellStart"/>
      <w:r w:rsidRPr="00E92CA8">
        <w:rPr>
          <w:rFonts w:ascii="Times New Roman" w:hAnsi="Times New Roman"/>
          <w:sz w:val="24"/>
          <w:szCs w:val="24"/>
        </w:rPr>
        <w:t>gerektiğidir</w:t>
      </w:r>
      <w:proofErr w:type="spellEnd"/>
      <w:r w:rsidRPr="00E92CA8">
        <w:rPr>
          <w:rFonts w:ascii="Times New Roman" w:hAnsi="Times New Roman"/>
          <w:sz w:val="24"/>
          <w:szCs w:val="24"/>
        </w:rPr>
        <w:t xml:space="preserve">. </w:t>
      </w:r>
      <w:proofErr w:type="spellStart"/>
      <w:r w:rsidRPr="00E92CA8">
        <w:rPr>
          <w:rFonts w:ascii="Times New Roman" w:eastAsiaTheme="minorHAnsi" w:hAnsi="Times New Roman"/>
          <w:sz w:val="24"/>
          <w:szCs w:val="24"/>
        </w:rPr>
        <w:t>Öte</w:t>
      </w:r>
      <w:proofErr w:type="spellEnd"/>
      <w:r w:rsidRPr="00E92CA8">
        <w:rPr>
          <w:rFonts w:ascii="Times New Roman" w:eastAsiaTheme="minorHAnsi" w:hAnsi="Times New Roman"/>
          <w:sz w:val="24"/>
          <w:szCs w:val="24"/>
        </w:rPr>
        <w:t xml:space="preserve"> </w:t>
      </w:r>
      <w:proofErr w:type="spellStart"/>
      <w:r w:rsidRPr="00E92CA8">
        <w:rPr>
          <w:rFonts w:ascii="Times New Roman" w:eastAsiaTheme="minorHAnsi" w:hAnsi="Times New Roman"/>
          <w:sz w:val="24"/>
          <w:szCs w:val="24"/>
        </w:rPr>
        <w:t>yandan</w:t>
      </w:r>
      <w:proofErr w:type="spellEnd"/>
      <w:r w:rsidRPr="00E92CA8">
        <w:rPr>
          <w:rFonts w:ascii="Times New Roman" w:eastAsiaTheme="minorHAnsi" w:hAnsi="Times New Roman"/>
          <w:sz w:val="24"/>
          <w:szCs w:val="24"/>
        </w:rPr>
        <w:t xml:space="preserve">, </w:t>
      </w:r>
      <w:proofErr w:type="spellStart"/>
      <w:r w:rsidRPr="00E92CA8">
        <w:rPr>
          <w:rFonts w:ascii="Times New Roman" w:eastAsiaTheme="minorHAnsi" w:hAnsi="Times New Roman"/>
          <w:sz w:val="24"/>
          <w:szCs w:val="24"/>
        </w:rPr>
        <w:t>ihbarcının</w:t>
      </w:r>
      <w:proofErr w:type="spellEnd"/>
      <w:r w:rsidRPr="00E92CA8">
        <w:rPr>
          <w:rFonts w:ascii="Times New Roman" w:eastAsiaTheme="minorHAnsi" w:hAnsi="Times New Roman"/>
          <w:sz w:val="24"/>
          <w:szCs w:val="24"/>
        </w:rPr>
        <w:t xml:space="preserve">, </w:t>
      </w:r>
      <w:proofErr w:type="spellStart"/>
      <w:r w:rsidRPr="00E92CA8">
        <w:rPr>
          <w:rFonts w:ascii="Times New Roman" w:eastAsiaTheme="minorHAnsi" w:hAnsi="Times New Roman"/>
          <w:sz w:val="24"/>
          <w:szCs w:val="24"/>
        </w:rPr>
        <w:t>ihbarda</w:t>
      </w:r>
      <w:proofErr w:type="spellEnd"/>
      <w:r w:rsidRPr="00E92CA8">
        <w:rPr>
          <w:rFonts w:ascii="Times New Roman" w:eastAsiaTheme="minorHAnsi" w:hAnsi="Times New Roman"/>
          <w:sz w:val="24"/>
          <w:szCs w:val="24"/>
        </w:rPr>
        <w:t xml:space="preserve"> bulunduğu kurumun ortağı, yöneticisi veya çalışanı olması ihbar ikramiyesi almasına engel değildir.</w:t>
      </w:r>
    </w:p>
    <w:p w14:paraId="6B8F6B79" w14:textId="77777777" w:rsidR="00DC6DA6" w:rsidRDefault="00DC6DA6" w:rsidP="00AE63F5">
      <w:pPr>
        <w:autoSpaceDE w:val="0"/>
        <w:autoSpaceDN w:val="0"/>
        <w:adjustRightInd w:val="0"/>
        <w:spacing w:after="0" w:line="240" w:lineRule="auto"/>
        <w:ind w:firstLine="705"/>
        <w:jc w:val="both"/>
        <w:rPr>
          <w:rFonts w:ascii="Times New Roman" w:hAnsi="Times New Roman" w:cs="Times New Roman"/>
          <w:sz w:val="24"/>
          <w:szCs w:val="24"/>
        </w:rPr>
      </w:pPr>
    </w:p>
    <w:p w14:paraId="596DF142" w14:textId="5E598AB3" w:rsidR="00E92CA8" w:rsidRPr="004F7CE4" w:rsidRDefault="00E92CA8" w:rsidP="00AE63F5">
      <w:pPr>
        <w:pStyle w:val="GvdeMetni1"/>
        <w:numPr>
          <w:ilvl w:val="0"/>
          <w:numId w:val="4"/>
        </w:numPr>
        <w:spacing w:before="0" w:after="0" w:line="240" w:lineRule="auto"/>
        <w:ind w:right="20"/>
        <w:rPr>
          <w:rFonts w:eastAsiaTheme="minorHAnsi"/>
          <w:b/>
          <w:i w:val="0"/>
          <w:iCs w:val="0"/>
          <w:color w:val="000000"/>
          <w:sz w:val="24"/>
          <w:szCs w:val="24"/>
        </w:rPr>
      </w:pPr>
      <w:r>
        <w:rPr>
          <w:rFonts w:eastAsiaTheme="minorHAnsi"/>
          <w:b/>
          <w:i w:val="0"/>
          <w:iCs w:val="0"/>
          <w:color w:val="000000"/>
          <w:sz w:val="24"/>
          <w:szCs w:val="24"/>
        </w:rPr>
        <w:lastRenderedPageBreak/>
        <w:t xml:space="preserve">İHBAR </w:t>
      </w:r>
      <w:r w:rsidRPr="004F7CE4">
        <w:rPr>
          <w:rFonts w:eastAsiaTheme="minorHAnsi"/>
          <w:b/>
          <w:i w:val="0"/>
          <w:iCs w:val="0"/>
          <w:color w:val="000000"/>
          <w:sz w:val="24"/>
          <w:szCs w:val="24"/>
        </w:rPr>
        <w:t>İKRAMİYE</w:t>
      </w:r>
      <w:r>
        <w:rPr>
          <w:rFonts w:eastAsiaTheme="minorHAnsi"/>
          <w:b/>
          <w:i w:val="0"/>
          <w:iCs w:val="0"/>
          <w:color w:val="000000"/>
          <w:sz w:val="24"/>
          <w:szCs w:val="24"/>
        </w:rPr>
        <w:t>SİNİN VERGİLENDİRİLMESİ</w:t>
      </w:r>
    </w:p>
    <w:p w14:paraId="0528337C" w14:textId="77777777" w:rsidR="00DC6DA6" w:rsidRDefault="00DC6DA6" w:rsidP="00AE63F5">
      <w:pPr>
        <w:autoSpaceDE w:val="0"/>
        <w:autoSpaceDN w:val="0"/>
        <w:adjustRightInd w:val="0"/>
        <w:spacing w:after="0" w:line="240" w:lineRule="auto"/>
        <w:ind w:firstLine="705"/>
        <w:jc w:val="both"/>
        <w:rPr>
          <w:rFonts w:ascii="Times New Roman" w:hAnsi="Times New Roman" w:cs="Times New Roman"/>
          <w:sz w:val="24"/>
          <w:szCs w:val="24"/>
        </w:rPr>
      </w:pPr>
    </w:p>
    <w:p w14:paraId="63840D95" w14:textId="582C9F4C" w:rsidR="00E92CA8" w:rsidRPr="0094066B" w:rsidRDefault="00E92CA8" w:rsidP="00AE63F5">
      <w:pPr>
        <w:autoSpaceDE w:val="0"/>
        <w:autoSpaceDN w:val="0"/>
        <w:adjustRightInd w:val="0"/>
        <w:spacing w:after="0" w:line="240" w:lineRule="auto"/>
        <w:ind w:firstLine="705"/>
        <w:jc w:val="both"/>
        <w:rPr>
          <w:rFonts w:ascii="Times New Roman" w:hAnsi="Times New Roman" w:cs="Times New Roman"/>
          <w:sz w:val="24"/>
          <w:szCs w:val="24"/>
        </w:rPr>
      </w:pPr>
      <w:r w:rsidRPr="0094066B">
        <w:rPr>
          <w:rFonts w:ascii="Times New Roman" w:hAnsi="Times New Roman" w:cs="Times New Roman"/>
          <w:color w:val="000000"/>
          <w:sz w:val="24"/>
          <w:szCs w:val="24"/>
        </w:rPr>
        <w:t xml:space="preserve">105 Seri No.lu Gelir Vergisi Genel Tebliğinde ihbar ikramiyesinin vergilendirilmesi ile ilgili açıklamalar yer almaktadır. </w:t>
      </w:r>
      <w:proofErr w:type="gramStart"/>
      <w:r w:rsidRPr="0094066B">
        <w:rPr>
          <w:rFonts w:ascii="Times New Roman" w:hAnsi="Times New Roman" w:cs="Times New Roman"/>
          <w:color w:val="000000"/>
          <w:sz w:val="24"/>
          <w:szCs w:val="24"/>
        </w:rPr>
        <w:t xml:space="preserve">Buna göre, </w:t>
      </w:r>
      <w:r w:rsidRPr="0094066B">
        <w:rPr>
          <w:rFonts w:ascii="Times New Roman" w:hAnsi="Times New Roman" w:cs="Times New Roman"/>
          <w:sz w:val="24"/>
          <w:szCs w:val="24"/>
        </w:rPr>
        <w:t xml:space="preserve">devlet memuru olması sebebiyle, muttali olduğu kaçakçılığı ihbar ve gerekli hallerde hâdiseye müdahale ve kaçakçılığa mevzu olan malları müsadere etmesi uhdesine tevdi edilen vazifenin mahiyeti icabı bulunan bir şahsa, 1918 sayılı kanunun 3777 ve 6846 sayılı kanunlarla değişik 60 </w:t>
      </w:r>
      <w:proofErr w:type="spellStart"/>
      <w:r w:rsidRPr="0094066B">
        <w:rPr>
          <w:rFonts w:ascii="Times New Roman" w:hAnsi="Times New Roman" w:cs="Times New Roman"/>
          <w:sz w:val="24"/>
          <w:szCs w:val="24"/>
        </w:rPr>
        <w:t>ıncı</w:t>
      </w:r>
      <w:proofErr w:type="spellEnd"/>
      <w:r w:rsidRPr="0094066B">
        <w:rPr>
          <w:rFonts w:ascii="Times New Roman" w:hAnsi="Times New Roman" w:cs="Times New Roman"/>
          <w:sz w:val="24"/>
          <w:szCs w:val="24"/>
        </w:rPr>
        <w:t xml:space="preserve"> maddesine göre ödenen ikramiyelerle 5383 sayılı kanunun 148 ve 152 </w:t>
      </w:r>
      <w:proofErr w:type="spellStart"/>
      <w:r w:rsidRPr="0094066B">
        <w:rPr>
          <w:rFonts w:ascii="Times New Roman" w:hAnsi="Times New Roman" w:cs="Times New Roman"/>
          <w:sz w:val="24"/>
          <w:szCs w:val="24"/>
        </w:rPr>
        <w:t>nci</w:t>
      </w:r>
      <w:proofErr w:type="spellEnd"/>
      <w:r w:rsidRPr="0094066B">
        <w:rPr>
          <w:rFonts w:ascii="Times New Roman" w:hAnsi="Times New Roman" w:cs="Times New Roman"/>
          <w:sz w:val="24"/>
          <w:szCs w:val="24"/>
        </w:rPr>
        <w:t xml:space="preserve"> maddelerine ve diğer kanunlara göre verilen ikramiyelerin 193 sayılı Gelir Vergisi Kanununun 29 uncu maddesinin 1 inci fıkrasında yazılı memleket bakımından faydalı olan iş ve faaliyetleri teşvik amacı ile verilen ikramiye ve mükâfatlar arasına ithal edilmesi uygun görülmediğinden, muhbir ve </w:t>
      </w:r>
      <w:proofErr w:type="spellStart"/>
      <w:r w:rsidRPr="0094066B">
        <w:rPr>
          <w:rFonts w:ascii="Times New Roman" w:hAnsi="Times New Roman" w:cs="Times New Roman"/>
          <w:sz w:val="24"/>
          <w:szCs w:val="24"/>
        </w:rPr>
        <w:t>müsadirlere</w:t>
      </w:r>
      <w:proofErr w:type="spellEnd"/>
      <w:r w:rsidRPr="0094066B">
        <w:rPr>
          <w:rFonts w:ascii="Times New Roman" w:hAnsi="Times New Roman" w:cs="Times New Roman"/>
          <w:sz w:val="24"/>
          <w:szCs w:val="24"/>
        </w:rPr>
        <w:t xml:space="preserve"> verilen ikramiyelerin, bunların asıl ücretleri ile birleştirilmek suretiyle toplu olarak vergilendirilmesi </w:t>
      </w:r>
      <w:proofErr w:type="spellStart"/>
      <w:r w:rsidRPr="0094066B">
        <w:rPr>
          <w:rFonts w:ascii="Times New Roman" w:hAnsi="Times New Roman" w:cs="Times New Roman"/>
          <w:sz w:val="24"/>
          <w:szCs w:val="24"/>
        </w:rPr>
        <w:t>icabeder</w:t>
      </w:r>
      <w:proofErr w:type="spellEnd"/>
      <w:r w:rsidRPr="0094066B">
        <w:rPr>
          <w:rFonts w:ascii="Times New Roman" w:hAnsi="Times New Roman" w:cs="Times New Roman"/>
          <w:sz w:val="24"/>
          <w:szCs w:val="24"/>
        </w:rPr>
        <w:t>.</w:t>
      </w:r>
      <w:proofErr w:type="gramEnd"/>
    </w:p>
    <w:p w14:paraId="5C0A0277" w14:textId="77777777" w:rsidR="00E92CA8" w:rsidRPr="0094066B" w:rsidRDefault="00E92CA8" w:rsidP="00AE63F5">
      <w:pPr>
        <w:autoSpaceDE w:val="0"/>
        <w:autoSpaceDN w:val="0"/>
        <w:adjustRightInd w:val="0"/>
        <w:spacing w:after="0" w:line="240" w:lineRule="auto"/>
        <w:ind w:firstLine="705"/>
        <w:jc w:val="both"/>
        <w:rPr>
          <w:rFonts w:ascii="Times New Roman" w:hAnsi="Times New Roman" w:cs="Times New Roman"/>
          <w:sz w:val="24"/>
          <w:szCs w:val="24"/>
        </w:rPr>
      </w:pPr>
    </w:p>
    <w:p w14:paraId="3E68B79B" w14:textId="4A3C8556" w:rsidR="00DC6DA6" w:rsidRDefault="00E92CA8" w:rsidP="00AE63F5">
      <w:pPr>
        <w:autoSpaceDE w:val="0"/>
        <w:autoSpaceDN w:val="0"/>
        <w:adjustRightInd w:val="0"/>
        <w:spacing w:after="0" w:line="240" w:lineRule="auto"/>
        <w:ind w:firstLine="705"/>
        <w:jc w:val="both"/>
        <w:rPr>
          <w:rFonts w:ascii="Times New Roman" w:hAnsi="Times New Roman" w:cs="Times New Roman"/>
          <w:sz w:val="24"/>
          <w:szCs w:val="24"/>
        </w:rPr>
      </w:pPr>
      <w:r w:rsidRPr="0094066B">
        <w:rPr>
          <w:rFonts w:ascii="Times New Roman" w:hAnsi="Times New Roman" w:cs="Times New Roman"/>
          <w:sz w:val="24"/>
          <w:szCs w:val="24"/>
        </w:rPr>
        <w:t xml:space="preserve">Öte yandan, vazifesinin mahiyeti icabı olmaksızın sair bir şekilde bilgisi </w:t>
      </w:r>
      <w:proofErr w:type="gramStart"/>
      <w:r w:rsidRPr="0094066B">
        <w:rPr>
          <w:rFonts w:ascii="Times New Roman" w:hAnsi="Times New Roman" w:cs="Times New Roman"/>
          <w:sz w:val="24"/>
          <w:szCs w:val="24"/>
        </w:rPr>
        <w:t>dahiline</w:t>
      </w:r>
      <w:proofErr w:type="gramEnd"/>
      <w:r w:rsidRPr="0094066B">
        <w:rPr>
          <w:rFonts w:ascii="Times New Roman" w:hAnsi="Times New Roman" w:cs="Times New Roman"/>
          <w:sz w:val="24"/>
          <w:szCs w:val="24"/>
        </w:rPr>
        <w:t xml:space="preserve"> giren bir vergi kaçakçılığı olayını ihbar eden bir devlet memuruna veya me</w:t>
      </w:r>
      <w:r w:rsidR="0094066B" w:rsidRPr="0094066B">
        <w:rPr>
          <w:rFonts w:ascii="Times New Roman" w:hAnsi="Times New Roman" w:cs="Times New Roman"/>
          <w:sz w:val="24"/>
          <w:szCs w:val="24"/>
        </w:rPr>
        <w:t>m</w:t>
      </w:r>
      <w:r w:rsidRPr="0094066B">
        <w:rPr>
          <w:rFonts w:ascii="Times New Roman" w:hAnsi="Times New Roman" w:cs="Times New Roman"/>
          <w:sz w:val="24"/>
          <w:szCs w:val="24"/>
        </w:rPr>
        <w:t>ur olmayan herha</w:t>
      </w:r>
      <w:r w:rsidR="0094066B" w:rsidRPr="0094066B">
        <w:rPr>
          <w:rFonts w:ascii="Times New Roman" w:hAnsi="Times New Roman" w:cs="Times New Roman"/>
          <w:sz w:val="24"/>
          <w:szCs w:val="24"/>
        </w:rPr>
        <w:t>n</w:t>
      </w:r>
      <w:r w:rsidRPr="0094066B">
        <w:rPr>
          <w:rFonts w:ascii="Times New Roman" w:hAnsi="Times New Roman" w:cs="Times New Roman"/>
          <w:sz w:val="24"/>
          <w:szCs w:val="24"/>
        </w:rPr>
        <w:t>gi bir şahsa ihbarlarının tahakkuk etmesi sebebiyle, 1905 sayılı Kanuna istinaden ödenen ikramiyel</w:t>
      </w:r>
      <w:r w:rsidR="0094066B" w:rsidRPr="0094066B">
        <w:rPr>
          <w:rFonts w:ascii="Times New Roman" w:hAnsi="Times New Roman" w:cs="Times New Roman"/>
          <w:sz w:val="24"/>
          <w:szCs w:val="24"/>
        </w:rPr>
        <w:t>erin</w:t>
      </w:r>
      <w:r w:rsidRPr="0094066B">
        <w:rPr>
          <w:rFonts w:ascii="Times New Roman" w:hAnsi="Times New Roman" w:cs="Times New Roman"/>
          <w:sz w:val="24"/>
          <w:szCs w:val="24"/>
        </w:rPr>
        <w:t xml:space="preserve"> Gelir Vergisi konusuna ithaline mahal ve imkân bulunmamaktadır.</w:t>
      </w:r>
      <w:r w:rsidR="0094066B" w:rsidRPr="0094066B">
        <w:rPr>
          <w:rFonts w:ascii="Times New Roman" w:hAnsi="Times New Roman" w:cs="Times New Roman"/>
          <w:sz w:val="24"/>
          <w:szCs w:val="24"/>
        </w:rPr>
        <w:t xml:space="preserve"> Zira bu ikramiyelerin Gelir Vergisi Kanunu’nun 2’nci maddesinde sayılan gelir unsurlarından hiç birine girmemektedir. </w:t>
      </w:r>
      <w:r w:rsidRPr="0094066B">
        <w:rPr>
          <w:rFonts w:ascii="Times New Roman" w:hAnsi="Times New Roman" w:cs="Times New Roman"/>
          <w:sz w:val="24"/>
          <w:szCs w:val="24"/>
        </w:rPr>
        <w:t>Söz konusu ikramiyelerin, Veraset ve İntikal Vergisi Kanunu hükümleri dairesinde Veraset ve İntikal Vergisine tabi tutulması gerekir.</w:t>
      </w:r>
    </w:p>
    <w:p w14:paraId="2EFF6C17" w14:textId="77777777" w:rsidR="005945BB" w:rsidRDefault="005945BB" w:rsidP="00AE63F5">
      <w:pPr>
        <w:autoSpaceDE w:val="0"/>
        <w:autoSpaceDN w:val="0"/>
        <w:adjustRightInd w:val="0"/>
        <w:spacing w:after="0" w:line="240" w:lineRule="auto"/>
        <w:jc w:val="both"/>
        <w:rPr>
          <w:rFonts w:ascii="Times New Roman" w:hAnsi="Times New Roman" w:cs="Times New Roman"/>
          <w:sz w:val="24"/>
          <w:szCs w:val="24"/>
        </w:rPr>
      </w:pPr>
    </w:p>
    <w:p w14:paraId="3266CB47" w14:textId="0B194D89" w:rsidR="002551BF" w:rsidRPr="002551BF" w:rsidRDefault="002551BF" w:rsidP="00AE63F5">
      <w:pPr>
        <w:pStyle w:val="GvdeMetni1"/>
        <w:spacing w:before="0" w:after="0" w:line="240" w:lineRule="auto"/>
        <w:ind w:left="20" w:right="20" w:firstLine="685"/>
        <w:rPr>
          <w:rFonts w:eastAsiaTheme="minorHAnsi"/>
          <w:i w:val="0"/>
          <w:iCs w:val="0"/>
          <w:color w:val="000000"/>
          <w:sz w:val="24"/>
          <w:szCs w:val="24"/>
        </w:rPr>
      </w:pPr>
      <w:r w:rsidRPr="002551BF">
        <w:rPr>
          <w:rFonts w:eastAsiaTheme="minorHAnsi"/>
          <w:i w:val="0"/>
          <w:iCs w:val="0"/>
          <w:color w:val="000000"/>
          <w:sz w:val="24"/>
          <w:szCs w:val="24"/>
        </w:rPr>
        <w:t>Bilindiği üzere Veraset ve İntikal Vergisinin konusu, Türkiye Cumhuriyeti tâbiiyetinde bulunan şahıslara ait mallar ile Türkiye'de bulunan malların veraset tarikiyle veya herhangi bir suretle olursa olsun ivazsız bir tarzda bir şahıstan di</w:t>
      </w:r>
      <w:r w:rsidR="00C32202">
        <w:rPr>
          <w:rFonts w:eastAsiaTheme="minorHAnsi"/>
          <w:i w:val="0"/>
          <w:iCs w:val="0"/>
          <w:color w:val="000000"/>
          <w:sz w:val="24"/>
          <w:szCs w:val="24"/>
        </w:rPr>
        <w:t>ğer şahsa intikalidir</w:t>
      </w:r>
      <w:r w:rsidRPr="002551BF">
        <w:rPr>
          <w:rFonts w:eastAsiaTheme="minorHAnsi"/>
          <w:i w:val="0"/>
          <w:iCs w:val="0"/>
          <w:color w:val="000000"/>
          <w:sz w:val="24"/>
          <w:szCs w:val="24"/>
        </w:rPr>
        <w:t>.</w:t>
      </w:r>
      <w:r w:rsidR="00C32202">
        <w:rPr>
          <w:rFonts w:eastAsiaTheme="minorHAnsi"/>
          <w:i w:val="0"/>
          <w:iCs w:val="0"/>
          <w:color w:val="000000"/>
          <w:sz w:val="24"/>
          <w:szCs w:val="24"/>
        </w:rPr>
        <w:t xml:space="preserve"> </w:t>
      </w:r>
      <w:r w:rsidRPr="002551BF">
        <w:rPr>
          <w:rFonts w:eastAsiaTheme="minorHAnsi"/>
          <w:i w:val="0"/>
          <w:iCs w:val="0"/>
          <w:color w:val="000000"/>
          <w:sz w:val="24"/>
          <w:szCs w:val="24"/>
        </w:rPr>
        <w:t xml:space="preserve">Veraset ve </w:t>
      </w:r>
      <w:r w:rsidR="00C32202">
        <w:rPr>
          <w:rFonts w:eastAsiaTheme="minorHAnsi"/>
          <w:i w:val="0"/>
          <w:iCs w:val="0"/>
          <w:color w:val="000000"/>
          <w:sz w:val="24"/>
          <w:szCs w:val="24"/>
        </w:rPr>
        <w:t>intikal Vergisi Kanunu’nun</w:t>
      </w:r>
      <w:r w:rsidRPr="002551BF">
        <w:rPr>
          <w:rFonts w:eastAsiaTheme="minorHAnsi"/>
          <w:i w:val="0"/>
          <w:iCs w:val="0"/>
          <w:color w:val="000000"/>
          <w:sz w:val="24"/>
          <w:szCs w:val="24"/>
        </w:rPr>
        <w:t xml:space="preserve"> 17</w:t>
      </w:r>
      <w:r w:rsidR="00C32202">
        <w:rPr>
          <w:rFonts w:eastAsiaTheme="minorHAnsi"/>
          <w:i w:val="0"/>
          <w:iCs w:val="0"/>
          <w:color w:val="000000"/>
          <w:sz w:val="24"/>
          <w:szCs w:val="24"/>
        </w:rPr>
        <w:t>’nci</w:t>
      </w:r>
      <w:r w:rsidRPr="002551BF">
        <w:rPr>
          <w:rFonts w:eastAsiaTheme="minorHAnsi"/>
          <w:i w:val="0"/>
          <w:iCs w:val="0"/>
          <w:color w:val="000000"/>
          <w:sz w:val="24"/>
          <w:szCs w:val="24"/>
        </w:rPr>
        <w:t xml:space="preserve"> maddesi </w:t>
      </w:r>
      <w:proofErr w:type="gramStart"/>
      <w:r w:rsidRPr="002551BF">
        <w:rPr>
          <w:rFonts w:eastAsiaTheme="minorHAnsi"/>
          <w:i w:val="0"/>
          <w:iCs w:val="0"/>
          <w:color w:val="000000"/>
          <w:sz w:val="24"/>
          <w:szCs w:val="24"/>
        </w:rPr>
        <w:t>ile,</w:t>
      </w:r>
      <w:proofErr w:type="gramEnd"/>
      <w:r w:rsidRPr="002551BF">
        <w:rPr>
          <w:rFonts w:eastAsiaTheme="minorHAnsi"/>
          <w:i w:val="0"/>
          <w:iCs w:val="0"/>
          <w:color w:val="000000"/>
          <w:sz w:val="24"/>
          <w:szCs w:val="24"/>
        </w:rPr>
        <w:t xml:space="preserve"> bu vergiye mukabil alınacak teminatla ilgili düzenleme yapılmış olup, anılan madde aşağıdaki gibidir.</w:t>
      </w:r>
    </w:p>
    <w:p w14:paraId="58FE3979" w14:textId="79D22719" w:rsidR="002551BF" w:rsidRPr="00C32202" w:rsidRDefault="002551BF" w:rsidP="00AE63F5">
      <w:pPr>
        <w:pStyle w:val="GvdeMetni1"/>
        <w:spacing w:before="0" w:after="0" w:line="240" w:lineRule="auto"/>
        <w:ind w:left="20" w:right="20" w:firstLine="685"/>
        <w:rPr>
          <w:rFonts w:eastAsiaTheme="minorHAnsi"/>
          <w:iCs w:val="0"/>
          <w:color w:val="000000"/>
          <w:sz w:val="24"/>
          <w:szCs w:val="24"/>
        </w:rPr>
      </w:pPr>
      <w:r w:rsidRPr="00C32202">
        <w:rPr>
          <w:rFonts w:eastAsiaTheme="minorHAnsi"/>
          <w:iCs w:val="0"/>
          <w:color w:val="000000"/>
          <w:sz w:val="24"/>
          <w:szCs w:val="24"/>
        </w:rPr>
        <w:t>"Amme idare ve müesseseleri, bankalar, bankerler, kasa kiralayanlar, sigorta şirketleri, sair şirket ve müesseseler, mahkemeler ve icra daireleri istihkak sahiplerine bu verginin mevzuuna giren herhangi bir muamele dolayısıyla para ve senet verebilmek için evvelemirde verginin ödenmiş olduğuna dair vergi dairesinden verilmiş bir tasdikname talebedeler.</w:t>
      </w:r>
    </w:p>
    <w:p w14:paraId="2BEFBFC9" w14:textId="1AE31347" w:rsidR="002551BF" w:rsidRPr="00C32202" w:rsidRDefault="002551BF" w:rsidP="00AE63F5">
      <w:pPr>
        <w:pStyle w:val="GvdeMetni1"/>
        <w:spacing w:before="0" w:after="0" w:line="240" w:lineRule="auto"/>
        <w:ind w:left="20" w:right="20" w:firstLine="685"/>
        <w:rPr>
          <w:rFonts w:eastAsiaTheme="minorHAnsi"/>
          <w:iCs w:val="0"/>
          <w:color w:val="000000"/>
          <w:sz w:val="24"/>
          <w:szCs w:val="24"/>
        </w:rPr>
      </w:pPr>
      <w:r w:rsidRPr="00C32202">
        <w:rPr>
          <w:rFonts w:eastAsiaTheme="minorHAnsi"/>
          <w:iCs w:val="0"/>
          <w:color w:val="000000"/>
          <w:sz w:val="24"/>
          <w:szCs w:val="24"/>
        </w:rPr>
        <w:t>Tasdikname ibraz etmeyen hak sahiplerine, 16</w:t>
      </w:r>
      <w:r w:rsidR="00C32202" w:rsidRPr="00C32202">
        <w:rPr>
          <w:rFonts w:eastAsiaTheme="minorHAnsi"/>
          <w:iCs w:val="0"/>
          <w:color w:val="000000"/>
          <w:sz w:val="24"/>
          <w:szCs w:val="24"/>
        </w:rPr>
        <w:t>’ncı</w:t>
      </w:r>
      <w:r w:rsidRPr="00C32202">
        <w:rPr>
          <w:rFonts w:eastAsiaTheme="minorHAnsi"/>
          <w:iCs w:val="0"/>
          <w:color w:val="000000"/>
          <w:sz w:val="24"/>
          <w:szCs w:val="24"/>
        </w:rPr>
        <w:t xml:space="preserve"> maddenin birinci grubunda yazılı olanların istihkaklarından yüzde on ikinci grupta yazılı olanların istihkaklarından yüzde </w:t>
      </w:r>
      <w:proofErr w:type="spellStart"/>
      <w:r w:rsidRPr="00C32202">
        <w:rPr>
          <w:rFonts w:eastAsiaTheme="minorHAnsi"/>
          <w:iCs w:val="0"/>
          <w:color w:val="000000"/>
          <w:sz w:val="24"/>
          <w:szCs w:val="24"/>
        </w:rPr>
        <w:t>onbeş</w:t>
      </w:r>
      <w:proofErr w:type="spellEnd"/>
      <w:r w:rsidRPr="00C32202">
        <w:rPr>
          <w:rFonts w:eastAsiaTheme="minorHAnsi"/>
          <w:iCs w:val="0"/>
          <w:color w:val="000000"/>
          <w:sz w:val="24"/>
          <w:szCs w:val="24"/>
        </w:rPr>
        <w:t xml:space="preserve"> ve üçüncü grupta yazılı olanların istihkaklarından yüzde yirmi nispetinde vergi karşılığı olarak </w:t>
      </w:r>
      <w:proofErr w:type="spellStart"/>
      <w:r w:rsidRPr="00C32202">
        <w:rPr>
          <w:rFonts w:eastAsiaTheme="minorHAnsi"/>
          <w:iCs w:val="0"/>
          <w:color w:val="000000"/>
          <w:sz w:val="24"/>
          <w:szCs w:val="24"/>
        </w:rPr>
        <w:t>tevkifat</w:t>
      </w:r>
      <w:proofErr w:type="spellEnd"/>
      <w:r w:rsidRPr="00C32202">
        <w:rPr>
          <w:rFonts w:eastAsiaTheme="minorHAnsi"/>
          <w:iCs w:val="0"/>
          <w:color w:val="000000"/>
          <w:sz w:val="24"/>
          <w:szCs w:val="24"/>
        </w:rPr>
        <w:t xml:space="preserve"> yaptıktan sonra, bakiyesini verebilirler. </w:t>
      </w:r>
      <w:proofErr w:type="spellStart"/>
      <w:r w:rsidRPr="00C32202">
        <w:rPr>
          <w:rFonts w:eastAsiaTheme="minorHAnsi"/>
          <w:iCs w:val="0"/>
          <w:color w:val="000000"/>
          <w:sz w:val="24"/>
          <w:szCs w:val="24"/>
        </w:rPr>
        <w:t>Tevkifatı</w:t>
      </w:r>
      <w:proofErr w:type="spellEnd"/>
      <w:r w:rsidRPr="00C32202">
        <w:rPr>
          <w:rFonts w:eastAsiaTheme="minorHAnsi"/>
          <w:iCs w:val="0"/>
          <w:color w:val="000000"/>
          <w:sz w:val="24"/>
          <w:szCs w:val="24"/>
        </w:rPr>
        <w:t xml:space="preserve"> yapanlar tevkif ettikleri parayı en geç bir hafta zarfında bulundukları yerin </w:t>
      </w:r>
      <w:proofErr w:type="spellStart"/>
      <w:r w:rsidRPr="00C32202">
        <w:rPr>
          <w:rFonts w:eastAsiaTheme="minorHAnsi"/>
          <w:iCs w:val="0"/>
          <w:color w:val="000000"/>
          <w:sz w:val="24"/>
          <w:szCs w:val="24"/>
        </w:rPr>
        <w:t>malsandığına</w:t>
      </w:r>
      <w:proofErr w:type="spellEnd"/>
      <w:r w:rsidRPr="00C32202">
        <w:rPr>
          <w:rFonts w:eastAsiaTheme="minorHAnsi"/>
          <w:iCs w:val="0"/>
          <w:color w:val="000000"/>
          <w:sz w:val="24"/>
          <w:szCs w:val="24"/>
        </w:rPr>
        <w:t xml:space="preserve"> yatırmaya ve keyfiyeti mensup bulundukları vergi dairesine yazı ile bildirmeye mecburdurlar.</w:t>
      </w:r>
    </w:p>
    <w:p w14:paraId="55C3B32D" w14:textId="0A53621D" w:rsidR="002551BF" w:rsidRPr="002551BF" w:rsidRDefault="002551BF" w:rsidP="00AE63F5">
      <w:pPr>
        <w:pStyle w:val="GvdeMetni1"/>
        <w:spacing w:before="0" w:after="0" w:line="240" w:lineRule="auto"/>
        <w:ind w:left="20" w:right="20" w:firstLine="685"/>
        <w:rPr>
          <w:rFonts w:eastAsiaTheme="minorHAnsi"/>
          <w:i w:val="0"/>
          <w:iCs w:val="0"/>
          <w:color w:val="000000"/>
          <w:sz w:val="24"/>
          <w:szCs w:val="24"/>
        </w:rPr>
      </w:pPr>
      <w:proofErr w:type="spellStart"/>
      <w:r w:rsidRPr="00C32202">
        <w:rPr>
          <w:rFonts w:eastAsiaTheme="minorHAnsi"/>
          <w:iCs w:val="0"/>
          <w:color w:val="000000"/>
          <w:sz w:val="24"/>
          <w:szCs w:val="24"/>
        </w:rPr>
        <w:t>Tevkifatı</w:t>
      </w:r>
      <w:proofErr w:type="spellEnd"/>
      <w:r w:rsidRPr="00C32202">
        <w:rPr>
          <w:rFonts w:eastAsiaTheme="minorHAnsi"/>
          <w:iCs w:val="0"/>
          <w:color w:val="000000"/>
          <w:sz w:val="24"/>
          <w:szCs w:val="24"/>
        </w:rPr>
        <w:t xml:space="preserve"> yapmadan para ve senet verenlerle tevkif ettikleri parayı muayyen müddet içinde </w:t>
      </w:r>
      <w:proofErr w:type="spellStart"/>
      <w:r w:rsidRPr="00C32202">
        <w:rPr>
          <w:rFonts w:eastAsiaTheme="minorHAnsi"/>
          <w:iCs w:val="0"/>
          <w:color w:val="000000"/>
          <w:sz w:val="24"/>
          <w:szCs w:val="24"/>
        </w:rPr>
        <w:t>malsandığına</w:t>
      </w:r>
      <w:proofErr w:type="spellEnd"/>
      <w:r w:rsidRPr="00C32202">
        <w:rPr>
          <w:rFonts w:eastAsiaTheme="minorHAnsi"/>
          <w:iCs w:val="0"/>
          <w:color w:val="000000"/>
          <w:sz w:val="24"/>
          <w:szCs w:val="24"/>
        </w:rPr>
        <w:t xml:space="preserve"> yatırmayanlardan (</w:t>
      </w:r>
      <w:proofErr w:type="gramStart"/>
      <w:r w:rsidRPr="00C32202">
        <w:rPr>
          <w:rFonts w:eastAsiaTheme="minorHAnsi"/>
          <w:iCs w:val="0"/>
          <w:color w:val="000000"/>
          <w:sz w:val="24"/>
          <w:szCs w:val="24"/>
        </w:rPr>
        <w:t>Hakimler</w:t>
      </w:r>
      <w:proofErr w:type="gramEnd"/>
      <w:r w:rsidRPr="00C32202">
        <w:rPr>
          <w:rFonts w:eastAsiaTheme="minorHAnsi"/>
          <w:iCs w:val="0"/>
          <w:color w:val="000000"/>
          <w:sz w:val="24"/>
          <w:szCs w:val="24"/>
        </w:rPr>
        <w:t xml:space="preserve"> hariç) tevkif etmeye ve yatırmaya mecbur oldukları paralar Amme Alacaklarının</w:t>
      </w:r>
      <w:r w:rsidR="00C32202" w:rsidRPr="00C32202">
        <w:rPr>
          <w:rFonts w:eastAsiaTheme="minorHAnsi"/>
          <w:iCs w:val="0"/>
          <w:color w:val="000000"/>
          <w:sz w:val="24"/>
          <w:szCs w:val="24"/>
        </w:rPr>
        <w:t xml:space="preserve"> </w:t>
      </w:r>
      <w:r w:rsidRPr="00C32202">
        <w:rPr>
          <w:rFonts w:eastAsiaTheme="minorHAnsi"/>
          <w:iCs w:val="0"/>
          <w:color w:val="000000"/>
          <w:sz w:val="24"/>
          <w:szCs w:val="24"/>
        </w:rPr>
        <w:t>Tahsil Usulü Hakkında Kanun hükümlerine göre yüzde on fazlasıyla tahsil olunur."</w:t>
      </w:r>
    </w:p>
    <w:p w14:paraId="1EB3C88B" w14:textId="77777777" w:rsidR="00AE63F5" w:rsidRDefault="00AE63F5" w:rsidP="00AE63F5">
      <w:pPr>
        <w:pStyle w:val="GvdeMetni1"/>
        <w:spacing w:before="0" w:after="0" w:line="240" w:lineRule="auto"/>
        <w:ind w:left="20" w:right="20" w:firstLine="685"/>
        <w:rPr>
          <w:rFonts w:eastAsiaTheme="minorHAnsi"/>
          <w:i w:val="0"/>
          <w:iCs w:val="0"/>
          <w:color w:val="000000"/>
          <w:sz w:val="24"/>
          <w:szCs w:val="24"/>
        </w:rPr>
      </w:pPr>
    </w:p>
    <w:p w14:paraId="3C4DFB0B" w14:textId="478D9C58" w:rsidR="002551BF" w:rsidRPr="002551BF" w:rsidRDefault="00C32202" w:rsidP="00AE63F5">
      <w:pPr>
        <w:pStyle w:val="GvdeMetni1"/>
        <w:spacing w:before="0" w:after="0" w:line="240" w:lineRule="auto"/>
        <w:ind w:left="20" w:right="20" w:firstLine="685"/>
        <w:rPr>
          <w:rFonts w:eastAsiaTheme="minorHAnsi"/>
          <w:i w:val="0"/>
          <w:iCs w:val="0"/>
          <w:color w:val="000000"/>
          <w:sz w:val="24"/>
          <w:szCs w:val="24"/>
        </w:rPr>
      </w:pPr>
      <w:r>
        <w:rPr>
          <w:rFonts w:eastAsiaTheme="minorHAnsi"/>
          <w:i w:val="0"/>
          <w:iCs w:val="0"/>
          <w:color w:val="000000"/>
          <w:sz w:val="24"/>
          <w:szCs w:val="24"/>
        </w:rPr>
        <w:t>B</w:t>
      </w:r>
      <w:r w:rsidR="002551BF" w:rsidRPr="002551BF">
        <w:rPr>
          <w:rFonts w:eastAsiaTheme="minorHAnsi"/>
          <w:i w:val="0"/>
          <w:iCs w:val="0"/>
          <w:color w:val="000000"/>
          <w:sz w:val="24"/>
          <w:szCs w:val="24"/>
        </w:rPr>
        <w:t>u madde veraset ve intikal vergisi alacağını teminata bağlamak amacıyla getirilmiş bir ihtiyat tedbiridir. Teminat alınabilmesi (</w:t>
      </w:r>
      <w:proofErr w:type="spellStart"/>
      <w:r w:rsidR="002551BF" w:rsidRPr="002551BF">
        <w:rPr>
          <w:rFonts w:eastAsiaTheme="minorHAnsi"/>
          <w:i w:val="0"/>
          <w:iCs w:val="0"/>
          <w:color w:val="000000"/>
          <w:sz w:val="24"/>
          <w:szCs w:val="24"/>
        </w:rPr>
        <w:t>tevkifat</w:t>
      </w:r>
      <w:proofErr w:type="spellEnd"/>
      <w:r w:rsidR="002551BF" w:rsidRPr="002551BF">
        <w:rPr>
          <w:rFonts w:eastAsiaTheme="minorHAnsi"/>
          <w:i w:val="0"/>
          <w:iCs w:val="0"/>
          <w:color w:val="000000"/>
          <w:sz w:val="24"/>
          <w:szCs w:val="24"/>
        </w:rPr>
        <w:t xml:space="preserve"> yapılması) için, madde hükmünden, bazı şartların bir arada bulunması gerektiği anlaşılmaktadır. Bunlar;</w:t>
      </w:r>
    </w:p>
    <w:p w14:paraId="16A4B728" w14:textId="77777777" w:rsidR="002551BF" w:rsidRPr="002551BF" w:rsidRDefault="002551BF" w:rsidP="00AE63F5">
      <w:pPr>
        <w:pStyle w:val="GvdeMetni1"/>
        <w:spacing w:before="0" w:after="0" w:line="240" w:lineRule="auto"/>
        <w:ind w:left="20" w:right="20" w:firstLine="685"/>
        <w:rPr>
          <w:rFonts w:eastAsiaTheme="minorHAnsi"/>
          <w:i w:val="0"/>
          <w:iCs w:val="0"/>
          <w:color w:val="000000"/>
          <w:sz w:val="24"/>
          <w:szCs w:val="24"/>
        </w:rPr>
      </w:pPr>
      <w:r w:rsidRPr="002551BF">
        <w:rPr>
          <w:rFonts w:eastAsiaTheme="minorHAnsi"/>
          <w:i w:val="0"/>
          <w:iCs w:val="0"/>
          <w:color w:val="000000"/>
          <w:sz w:val="24"/>
          <w:szCs w:val="24"/>
        </w:rPr>
        <w:t>- Para veya senet verilmesi,</w:t>
      </w:r>
    </w:p>
    <w:p w14:paraId="48132B0F" w14:textId="77777777" w:rsidR="002551BF" w:rsidRPr="002551BF" w:rsidRDefault="002551BF" w:rsidP="00AE63F5">
      <w:pPr>
        <w:pStyle w:val="GvdeMetni1"/>
        <w:spacing w:before="0" w:after="0" w:line="240" w:lineRule="auto"/>
        <w:ind w:left="20" w:right="20" w:firstLine="685"/>
        <w:rPr>
          <w:rFonts w:eastAsiaTheme="minorHAnsi"/>
          <w:i w:val="0"/>
          <w:iCs w:val="0"/>
          <w:color w:val="000000"/>
          <w:sz w:val="24"/>
          <w:szCs w:val="24"/>
        </w:rPr>
      </w:pPr>
      <w:r w:rsidRPr="002551BF">
        <w:rPr>
          <w:rFonts w:eastAsiaTheme="minorHAnsi"/>
          <w:i w:val="0"/>
          <w:iCs w:val="0"/>
          <w:color w:val="000000"/>
          <w:sz w:val="24"/>
          <w:szCs w:val="24"/>
        </w:rPr>
        <w:t>- Para veya senet verilmesinin, veraset ve intikal vergisinin konusuna giren herhangi bir işlem nedeniyle olması,</w:t>
      </w:r>
    </w:p>
    <w:p w14:paraId="2267BAC3" w14:textId="77777777" w:rsidR="002551BF" w:rsidRPr="002551BF" w:rsidRDefault="002551BF" w:rsidP="00AE63F5">
      <w:pPr>
        <w:pStyle w:val="GvdeMetni1"/>
        <w:spacing w:before="0" w:after="0" w:line="240" w:lineRule="auto"/>
        <w:ind w:left="20" w:right="20" w:firstLine="685"/>
        <w:rPr>
          <w:rFonts w:eastAsiaTheme="minorHAnsi"/>
          <w:i w:val="0"/>
          <w:iCs w:val="0"/>
          <w:color w:val="000000"/>
          <w:sz w:val="24"/>
          <w:szCs w:val="24"/>
        </w:rPr>
      </w:pPr>
      <w:r w:rsidRPr="002551BF">
        <w:rPr>
          <w:rFonts w:eastAsiaTheme="minorHAnsi"/>
          <w:i w:val="0"/>
          <w:iCs w:val="0"/>
          <w:color w:val="000000"/>
          <w:sz w:val="24"/>
          <w:szCs w:val="24"/>
        </w:rPr>
        <w:t>- Para veya senedin madde de sayılanlarca verilmesi,</w:t>
      </w:r>
    </w:p>
    <w:p w14:paraId="00749C4B" w14:textId="77777777" w:rsidR="002551BF" w:rsidRPr="002551BF" w:rsidRDefault="002551BF" w:rsidP="00AE63F5">
      <w:pPr>
        <w:pStyle w:val="GvdeMetni1"/>
        <w:spacing w:before="0" w:after="0" w:line="240" w:lineRule="auto"/>
        <w:ind w:left="20" w:right="20" w:firstLine="685"/>
        <w:rPr>
          <w:rFonts w:eastAsiaTheme="minorHAnsi"/>
          <w:i w:val="0"/>
          <w:iCs w:val="0"/>
          <w:color w:val="000000"/>
          <w:sz w:val="24"/>
          <w:szCs w:val="24"/>
        </w:rPr>
      </w:pPr>
      <w:r w:rsidRPr="002551BF">
        <w:rPr>
          <w:rFonts w:eastAsiaTheme="minorHAnsi"/>
          <w:i w:val="0"/>
          <w:iCs w:val="0"/>
          <w:color w:val="000000"/>
          <w:sz w:val="24"/>
          <w:szCs w:val="24"/>
        </w:rPr>
        <w:t>- Bu işleme ilişkin verginin ödendiğine dair vergi dairesinden verilmiş bir belge ibraz edilmemiş olmasıdır.</w:t>
      </w:r>
    </w:p>
    <w:p w14:paraId="030F1FC5" w14:textId="77777777" w:rsidR="00AE63F5" w:rsidRDefault="00AE63F5" w:rsidP="00AE63F5">
      <w:pPr>
        <w:pStyle w:val="GvdeMetni1"/>
        <w:spacing w:before="0" w:after="0" w:line="240" w:lineRule="auto"/>
        <w:ind w:left="20" w:right="20" w:firstLine="685"/>
        <w:rPr>
          <w:rFonts w:eastAsiaTheme="minorHAnsi"/>
          <w:i w:val="0"/>
          <w:iCs w:val="0"/>
          <w:color w:val="000000"/>
          <w:sz w:val="24"/>
          <w:szCs w:val="24"/>
        </w:rPr>
      </w:pPr>
    </w:p>
    <w:p w14:paraId="1DDEEE2F" w14:textId="6E77C00A" w:rsidR="00C32202" w:rsidRDefault="002551BF" w:rsidP="00AE63F5">
      <w:pPr>
        <w:pStyle w:val="GvdeMetni1"/>
        <w:spacing w:before="0" w:after="0" w:line="240" w:lineRule="auto"/>
        <w:ind w:left="20" w:right="20" w:firstLine="685"/>
        <w:rPr>
          <w:rFonts w:eastAsiaTheme="minorHAnsi"/>
          <w:i w:val="0"/>
          <w:iCs w:val="0"/>
          <w:color w:val="000000"/>
          <w:sz w:val="24"/>
          <w:szCs w:val="24"/>
        </w:rPr>
      </w:pPr>
      <w:proofErr w:type="spellStart"/>
      <w:r w:rsidRPr="002551BF">
        <w:rPr>
          <w:rFonts w:eastAsiaTheme="minorHAnsi"/>
          <w:i w:val="0"/>
          <w:iCs w:val="0"/>
          <w:color w:val="000000"/>
          <w:sz w:val="24"/>
          <w:szCs w:val="24"/>
        </w:rPr>
        <w:lastRenderedPageBreak/>
        <w:t>Tevkifat</w:t>
      </w:r>
      <w:proofErr w:type="spellEnd"/>
      <w:r w:rsidRPr="002551BF">
        <w:rPr>
          <w:rFonts w:eastAsiaTheme="minorHAnsi"/>
          <w:i w:val="0"/>
          <w:iCs w:val="0"/>
          <w:color w:val="000000"/>
          <w:sz w:val="24"/>
          <w:szCs w:val="24"/>
        </w:rPr>
        <w:t xml:space="preserve"> konusu, para veya senet verilmesidir. İstihkak sahibinin alacağı Türk Parasından ibaret ise, </w:t>
      </w:r>
      <w:proofErr w:type="spellStart"/>
      <w:r w:rsidRPr="002551BF">
        <w:rPr>
          <w:rFonts w:eastAsiaTheme="minorHAnsi"/>
          <w:i w:val="0"/>
          <w:iCs w:val="0"/>
          <w:color w:val="000000"/>
          <w:sz w:val="24"/>
          <w:szCs w:val="24"/>
        </w:rPr>
        <w:t>tevkifat</w:t>
      </w:r>
      <w:proofErr w:type="spellEnd"/>
      <w:r w:rsidRPr="002551BF">
        <w:rPr>
          <w:rFonts w:eastAsiaTheme="minorHAnsi"/>
          <w:i w:val="0"/>
          <w:iCs w:val="0"/>
          <w:color w:val="000000"/>
          <w:sz w:val="24"/>
          <w:szCs w:val="24"/>
        </w:rPr>
        <w:t xml:space="preserve">, kendisine verilecek meblağ üzerinden yapılacaktır. Aynı şekilde, Türk Lirası ile düzenlenen bono. </w:t>
      </w:r>
      <w:proofErr w:type="gramStart"/>
      <w:r w:rsidRPr="002551BF">
        <w:rPr>
          <w:rFonts w:eastAsiaTheme="minorHAnsi"/>
          <w:i w:val="0"/>
          <w:iCs w:val="0"/>
          <w:color w:val="000000"/>
          <w:sz w:val="24"/>
          <w:szCs w:val="24"/>
        </w:rPr>
        <w:t>çek</w:t>
      </w:r>
      <w:proofErr w:type="gramEnd"/>
      <w:r w:rsidRPr="002551BF">
        <w:rPr>
          <w:rFonts w:eastAsiaTheme="minorHAnsi"/>
          <w:i w:val="0"/>
          <w:iCs w:val="0"/>
          <w:color w:val="000000"/>
          <w:sz w:val="24"/>
          <w:szCs w:val="24"/>
        </w:rPr>
        <w:t xml:space="preserve">, poliçe vs. ödeme araçları için yapılacak </w:t>
      </w:r>
      <w:proofErr w:type="spellStart"/>
      <w:r w:rsidRPr="002551BF">
        <w:rPr>
          <w:rFonts w:eastAsiaTheme="minorHAnsi"/>
          <w:i w:val="0"/>
          <w:iCs w:val="0"/>
          <w:color w:val="000000"/>
          <w:sz w:val="24"/>
          <w:szCs w:val="24"/>
        </w:rPr>
        <w:t>tevkifat</w:t>
      </w:r>
      <w:proofErr w:type="spellEnd"/>
      <w:r w:rsidRPr="002551BF">
        <w:rPr>
          <w:rFonts w:eastAsiaTheme="minorHAnsi"/>
          <w:i w:val="0"/>
          <w:iCs w:val="0"/>
          <w:color w:val="000000"/>
          <w:sz w:val="24"/>
          <w:szCs w:val="24"/>
        </w:rPr>
        <w:t>, üstünde ya</w:t>
      </w:r>
      <w:r w:rsidR="00C32202">
        <w:rPr>
          <w:rFonts w:eastAsiaTheme="minorHAnsi"/>
          <w:i w:val="0"/>
          <w:iCs w:val="0"/>
          <w:color w:val="000000"/>
          <w:sz w:val="24"/>
          <w:szCs w:val="24"/>
        </w:rPr>
        <w:t>zılı bedel üzerinden olacaktır.</w:t>
      </w:r>
      <w:r w:rsidR="00C32202">
        <w:rPr>
          <w:rStyle w:val="DipnotBavurusu"/>
          <w:rFonts w:eastAsiaTheme="minorHAnsi"/>
          <w:i w:val="0"/>
          <w:iCs w:val="0"/>
          <w:color w:val="000000"/>
          <w:szCs w:val="24"/>
        </w:rPr>
        <w:footnoteReference w:id="24"/>
      </w:r>
    </w:p>
    <w:p w14:paraId="391DD94A" w14:textId="77777777" w:rsidR="00AE63F5" w:rsidRDefault="00AE63F5" w:rsidP="00AE63F5">
      <w:pPr>
        <w:pStyle w:val="GvdeMetni1"/>
        <w:spacing w:before="0" w:after="0" w:line="240" w:lineRule="auto"/>
        <w:ind w:left="20" w:right="20" w:firstLine="685"/>
        <w:rPr>
          <w:rFonts w:eastAsiaTheme="minorHAnsi"/>
          <w:i w:val="0"/>
          <w:iCs w:val="0"/>
          <w:color w:val="000000"/>
          <w:sz w:val="24"/>
          <w:szCs w:val="24"/>
        </w:rPr>
      </w:pPr>
    </w:p>
    <w:p w14:paraId="169E66EF" w14:textId="1E0ECEBD" w:rsidR="00D73D65" w:rsidRPr="00FF107D" w:rsidRDefault="00C32202" w:rsidP="00AE63F5">
      <w:pPr>
        <w:pStyle w:val="GvdeMetni1"/>
        <w:spacing w:before="0" w:after="0" w:line="240" w:lineRule="auto"/>
        <w:ind w:left="20" w:right="20" w:firstLine="685"/>
        <w:rPr>
          <w:rFonts w:eastAsiaTheme="minorHAnsi"/>
          <w:i w:val="0"/>
          <w:iCs w:val="0"/>
          <w:color w:val="000000"/>
          <w:sz w:val="24"/>
          <w:szCs w:val="24"/>
        </w:rPr>
      </w:pPr>
      <w:proofErr w:type="gramStart"/>
      <w:r>
        <w:rPr>
          <w:rFonts w:eastAsiaTheme="minorHAnsi"/>
          <w:i w:val="0"/>
          <w:iCs w:val="0"/>
          <w:color w:val="000000"/>
          <w:sz w:val="24"/>
          <w:szCs w:val="24"/>
        </w:rPr>
        <w:t xml:space="preserve">Dolayısıyla, ikramiye ödemesi sırasında </w:t>
      </w:r>
      <w:r w:rsidRPr="002551BF">
        <w:rPr>
          <w:rFonts w:eastAsiaTheme="minorHAnsi"/>
          <w:i w:val="0"/>
          <w:iCs w:val="0"/>
          <w:color w:val="000000"/>
          <w:sz w:val="24"/>
          <w:szCs w:val="24"/>
        </w:rPr>
        <w:t xml:space="preserve">Veraset ve </w:t>
      </w:r>
      <w:r>
        <w:rPr>
          <w:rFonts w:eastAsiaTheme="minorHAnsi"/>
          <w:i w:val="0"/>
          <w:iCs w:val="0"/>
          <w:color w:val="000000"/>
          <w:sz w:val="24"/>
          <w:szCs w:val="24"/>
        </w:rPr>
        <w:t>intikal Vergisi Kanunu’nun</w:t>
      </w:r>
      <w:r w:rsidRPr="002551BF">
        <w:rPr>
          <w:rFonts w:eastAsiaTheme="minorHAnsi"/>
          <w:i w:val="0"/>
          <w:iCs w:val="0"/>
          <w:color w:val="000000"/>
          <w:sz w:val="24"/>
          <w:szCs w:val="24"/>
        </w:rPr>
        <w:t xml:space="preserve"> 17</w:t>
      </w:r>
      <w:r>
        <w:rPr>
          <w:rFonts w:eastAsiaTheme="minorHAnsi"/>
          <w:i w:val="0"/>
          <w:iCs w:val="0"/>
          <w:color w:val="000000"/>
          <w:sz w:val="24"/>
          <w:szCs w:val="24"/>
        </w:rPr>
        <w:t>’nci</w:t>
      </w:r>
      <w:r w:rsidRPr="002551BF">
        <w:rPr>
          <w:rFonts w:eastAsiaTheme="minorHAnsi"/>
          <w:i w:val="0"/>
          <w:iCs w:val="0"/>
          <w:color w:val="000000"/>
          <w:sz w:val="24"/>
          <w:szCs w:val="24"/>
        </w:rPr>
        <w:t xml:space="preserve"> maddesi</w:t>
      </w:r>
      <w:r>
        <w:rPr>
          <w:rFonts w:eastAsiaTheme="minorHAnsi"/>
          <w:i w:val="0"/>
          <w:iCs w:val="0"/>
          <w:color w:val="000000"/>
          <w:sz w:val="24"/>
          <w:szCs w:val="24"/>
        </w:rPr>
        <w:t xml:space="preserve"> gereği, bu verginin ödenip ödenmediği tetkik edilmeli, ödenmemişse teminat olarak </w:t>
      </w:r>
      <w:proofErr w:type="spellStart"/>
      <w:r>
        <w:rPr>
          <w:rFonts w:eastAsiaTheme="minorHAnsi"/>
          <w:i w:val="0"/>
          <w:iCs w:val="0"/>
          <w:color w:val="000000"/>
          <w:sz w:val="24"/>
          <w:szCs w:val="24"/>
        </w:rPr>
        <w:t>tevkifat</w:t>
      </w:r>
      <w:proofErr w:type="spellEnd"/>
      <w:r>
        <w:rPr>
          <w:rFonts w:eastAsiaTheme="minorHAnsi"/>
          <w:i w:val="0"/>
          <w:iCs w:val="0"/>
          <w:color w:val="000000"/>
          <w:sz w:val="24"/>
          <w:szCs w:val="24"/>
        </w:rPr>
        <w:t xml:space="preserve"> yapılması gerekmekte olup, </w:t>
      </w:r>
      <w:r w:rsidRPr="00C32202">
        <w:rPr>
          <w:rFonts w:eastAsiaTheme="minorHAnsi"/>
          <w:i w:val="0"/>
          <w:iCs w:val="0"/>
          <w:color w:val="000000"/>
          <w:sz w:val="24"/>
          <w:szCs w:val="24"/>
        </w:rPr>
        <w:t>ödenen ihbar ikramiyesinin,  Veraset ve İntikal Vergisi Kanunu'nun 4</w:t>
      </w:r>
      <w:r>
        <w:rPr>
          <w:rFonts w:eastAsiaTheme="minorHAnsi"/>
          <w:i w:val="0"/>
          <w:iCs w:val="0"/>
          <w:color w:val="000000"/>
          <w:sz w:val="24"/>
          <w:szCs w:val="24"/>
        </w:rPr>
        <w:t>’</w:t>
      </w:r>
      <w:r w:rsidRPr="00C32202">
        <w:rPr>
          <w:rFonts w:eastAsiaTheme="minorHAnsi"/>
          <w:i w:val="0"/>
          <w:iCs w:val="0"/>
          <w:color w:val="000000"/>
          <w:sz w:val="24"/>
          <w:szCs w:val="24"/>
        </w:rPr>
        <w:t>üncü maddesinin (d) bendindeki istisna da göz önünde bulundurulmak suretiyle veraset ve intikal vergisine tabi tutulması gerekir.</w:t>
      </w:r>
      <w:r>
        <w:rPr>
          <w:rFonts w:eastAsiaTheme="minorHAnsi"/>
          <w:i w:val="0"/>
          <w:iCs w:val="0"/>
          <w:color w:val="000000"/>
          <w:sz w:val="24"/>
          <w:szCs w:val="24"/>
        </w:rPr>
        <w:t xml:space="preserve"> </w:t>
      </w:r>
      <w:proofErr w:type="gramEnd"/>
    </w:p>
    <w:p w14:paraId="7F3782A3" w14:textId="77777777" w:rsidR="00E92CA8" w:rsidRPr="00C32202" w:rsidRDefault="00E92CA8" w:rsidP="00AE63F5">
      <w:pPr>
        <w:pStyle w:val="GvdeMetni1"/>
        <w:spacing w:before="0" w:after="0" w:line="240" w:lineRule="auto"/>
        <w:ind w:left="20" w:right="20" w:firstLine="685"/>
        <w:rPr>
          <w:rFonts w:eastAsiaTheme="minorHAnsi"/>
          <w:i w:val="0"/>
          <w:iCs w:val="0"/>
          <w:color w:val="000000"/>
          <w:sz w:val="24"/>
          <w:szCs w:val="24"/>
        </w:rPr>
      </w:pPr>
    </w:p>
    <w:p w14:paraId="62429669" w14:textId="7FF443A1" w:rsidR="00F85479" w:rsidRPr="00F85479" w:rsidRDefault="00F85479" w:rsidP="00AE63F5">
      <w:pPr>
        <w:shd w:val="clear" w:color="auto" w:fill="FFFFFF"/>
        <w:spacing w:after="0" w:line="240" w:lineRule="auto"/>
        <w:ind w:firstLine="705"/>
        <w:jc w:val="both"/>
        <w:rPr>
          <w:rFonts w:ascii="Times New Roman" w:eastAsia="Times New Roman" w:hAnsi="Times New Roman" w:cs="Times New Roman"/>
          <w:color w:val="000000"/>
          <w:sz w:val="24"/>
          <w:szCs w:val="24"/>
          <w:lang w:eastAsia="tr-TR"/>
        </w:rPr>
      </w:pPr>
      <w:r w:rsidRPr="00F85479">
        <w:rPr>
          <w:rFonts w:ascii="Times New Roman" w:eastAsia="Times New Roman" w:hAnsi="Times New Roman" w:cs="Times New Roman"/>
          <w:color w:val="000000"/>
          <w:sz w:val="24"/>
          <w:szCs w:val="24"/>
          <w:lang w:eastAsia="tr-TR"/>
        </w:rPr>
        <w:t xml:space="preserve">Malların her ne suretle olursa olsun ivazsız bir şekilde bir şahıstan diğer şahsa intikali veraset ve intikal vergisine tabi olması nedeniyle, istisna düşüldükten sonra kalan kısım üzerinden verginin hesaplanması gerekir. Yani söz konusu maktu istisna haddi her iktisap için ayrı ayrı uygulanacaktır. İhbar ikramiyesinin yetkili makamca kısım </w:t>
      </w:r>
      <w:proofErr w:type="spellStart"/>
      <w:r w:rsidRPr="00F85479">
        <w:rPr>
          <w:rFonts w:ascii="Times New Roman" w:eastAsia="Times New Roman" w:hAnsi="Times New Roman" w:cs="Times New Roman"/>
          <w:color w:val="000000"/>
          <w:sz w:val="24"/>
          <w:szCs w:val="24"/>
          <w:lang w:eastAsia="tr-TR"/>
        </w:rPr>
        <w:t>kısım</w:t>
      </w:r>
      <w:proofErr w:type="spellEnd"/>
      <w:r w:rsidRPr="00F85479">
        <w:rPr>
          <w:rFonts w:ascii="Times New Roman" w:eastAsia="Times New Roman" w:hAnsi="Times New Roman" w:cs="Times New Roman"/>
          <w:color w:val="000000"/>
          <w:sz w:val="24"/>
          <w:szCs w:val="24"/>
          <w:lang w:eastAsia="tr-TR"/>
        </w:rPr>
        <w:t xml:space="preserve"> ödenmesi halinde her ödeme ayrı hukuki bir iktisap olacağından, yapılan her ödeme tutarına ilişkin olarak hukuken iktisap edildiği tarihten itibaren bir ay içinde veraset ve intikal vergisi beyannamesinin verilmesi ve istisnanın da her ödeme için ayrı ayrı uygulanması gerekmektedir.</w:t>
      </w:r>
      <w:r w:rsidRPr="00F85479">
        <w:rPr>
          <w:rStyle w:val="DipnotBavurusu"/>
          <w:rFonts w:eastAsia="Times New Roman" w:cs="Times New Roman"/>
          <w:color w:val="000000"/>
          <w:sz w:val="24"/>
          <w:szCs w:val="24"/>
          <w:lang w:eastAsia="tr-TR"/>
        </w:rPr>
        <w:footnoteReference w:id="25"/>
      </w:r>
    </w:p>
    <w:p w14:paraId="1FCF9335" w14:textId="77777777" w:rsidR="00E92CA8" w:rsidRPr="00F85479" w:rsidRDefault="00E92CA8" w:rsidP="00AE63F5">
      <w:pPr>
        <w:pStyle w:val="GvdeMetni1"/>
        <w:spacing w:before="0" w:after="0" w:line="240" w:lineRule="auto"/>
        <w:ind w:left="20" w:right="20" w:firstLine="685"/>
        <w:rPr>
          <w:rFonts w:eastAsiaTheme="minorHAnsi"/>
          <w:i w:val="0"/>
          <w:color w:val="000000"/>
          <w:sz w:val="24"/>
          <w:szCs w:val="24"/>
        </w:rPr>
      </w:pPr>
    </w:p>
    <w:p w14:paraId="6E9E2D89" w14:textId="166D3199" w:rsidR="00BF3F6E" w:rsidRPr="00BF3F6E" w:rsidRDefault="00BF3F6E" w:rsidP="00AE63F5">
      <w:pPr>
        <w:pStyle w:val="ListeParagraf"/>
        <w:numPr>
          <w:ilvl w:val="0"/>
          <w:numId w:val="4"/>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1905 SAYILI KANUN’A İLİŞKİN ÖNERİ</w:t>
      </w:r>
    </w:p>
    <w:p w14:paraId="0DE8840F" w14:textId="77777777" w:rsidR="00BF3F6E" w:rsidRDefault="00BF3F6E" w:rsidP="00AE63F5">
      <w:pPr>
        <w:spacing w:after="0" w:line="240" w:lineRule="auto"/>
        <w:ind w:firstLine="705"/>
        <w:jc w:val="both"/>
        <w:rPr>
          <w:rFonts w:ascii="Times New Roman" w:hAnsi="Times New Roman" w:cs="Times New Roman"/>
          <w:b/>
          <w:sz w:val="24"/>
          <w:szCs w:val="24"/>
        </w:rPr>
      </w:pPr>
    </w:p>
    <w:p w14:paraId="7ACB8586" w14:textId="3E2D7949" w:rsidR="00BF3F6E" w:rsidRDefault="00BF3F6E" w:rsidP="00AE63F5">
      <w:pPr>
        <w:pStyle w:val="GvdeMetni1"/>
        <w:spacing w:before="0" w:after="0" w:line="240" w:lineRule="auto"/>
        <w:ind w:right="20" w:firstLine="705"/>
        <w:rPr>
          <w:rFonts w:eastAsiaTheme="minorHAnsi"/>
          <w:i w:val="0"/>
          <w:iCs w:val="0"/>
          <w:color w:val="000000"/>
          <w:sz w:val="24"/>
          <w:szCs w:val="24"/>
        </w:rPr>
      </w:pPr>
      <w:r>
        <w:rPr>
          <w:rFonts w:eastAsiaTheme="minorHAnsi"/>
          <w:i w:val="0"/>
          <w:iCs w:val="0"/>
          <w:sz w:val="24"/>
          <w:szCs w:val="24"/>
        </w:rPr>
        <w:t>1905 sayılı Kanun’un y</w:t>
      </w:r>
      <w:r w:rsidRPr="00B76602">
        <w:rPr>
          <w:rFonts w:eastAsiaTheme="minorHAnsi"/>
          <w:i w:val="0"/>
          <w:iCs w:val="0"/>
          <w:sz w:val="24"/>
          <w:szCs w:val="24"/>
        </w:rPr>
        <w:t xml:space="preserve">ürürlüğe girdiği </w:t>
      </w:r>
      <w:r>
        <w:rPr>
          <w:rFonts w:eastAsiaTheme="minorHAnsi"/>
          <w:i w:val="0"/>
          <w:iCs w:val="0"/>
          <w:sz w:val="24"/>
          <w:szCs w:val="24"/>
        </w:rPr>
        <w:t xml:space="preserve">tarihten </w:t>
      </w:r>
      <w:r w:rsidRPr="00B76602">
        <w:rPr>
          <w:rFonts w:eastAsiaTheme="minorHAnsi"/>
          <w:i w:val="0"/>
          <w:iCs w:val="0"/>
          <w:sz w:val="24"/>
          <w:szCs w:val="24"/>
        </w:rPr>
        <w:t xml:space="preserve">günümüze </w:t>
      </w:r>
      <w:r>
        <w:rPr>
          <w:rFonts w:eastAsiaTheme="minorHAnsi"/>
          <w:i w:val="0"/>
          <w:iCs w:val="0"/>
          <w:sz w:val="24"/>
          <w:szCs w:val="24"/>
        </w:rPr>
        <w:t>100</w:t>
      </w:r>
      <w:r w:rsidRPr="00B76602">
        <w:rPr>
          <w:rFonts w:eastAsiaTheme="minorHAnsi"/>
          <w:i w:val="0"/>
          <w:iCs w:val="0"/>
          <w:sz w:val="24"/>
          <w:szCs w:val="24"/>
        </w:rPr>
        <w:t xml:space="preserve"> yıla yakın </w:t>
      </w:r>
      <w:r>
        <w:rPr>
          <w:rFonts w:eastAsiaTheme="minorHAnsi"/>
          <w:i w:val="0"/>
          <w:iCs w:val="0"/>
          <w:sz w:val="24"/>
          <w:szCs w:val="24"/>
        </w:rPr>
        <w:t xml:space="preserve">süre geçmiştir. </w:t>
      </w:r>
      <w:r w:rsidRPr="00B76602">
        <w:rPr>
          <w:rFonts w:eastAsiaTheme="minorHAnsi"/>
          <w:i w:val="0"/>
          <w:iCs w:val="0"/>
          <w:sz w:val="24"/>
          <w:szCs w:val="24"/>
        </w:rPr>
        <w:t xml:space="preserve">Bu </w:t>
      </w:r>
      <w:r>
        <w:rPr>
          <w:rFonts w:eastAsiaTheme="minorHAnsi"/>
          <w:i w:val="0"/>
          <w:iCs w:val="0"/>
          <w:sz w:val="24"/>
          <w:szCs w:val="24"/>
        </w:rPr>
        <w:t xml:space="preserve">sürede </w:t>
      </w:r>
      <w:r w:rsidRPr="00B76602">
        <w:rPr>
          <w:rFonts w:eastAsiaTheme="minorHAnsi"/>
          <w:i w:val="0"/>
          <w:iCs w:val="0"/>
          <w:sz w:val="24"/>
          <w:szCs w:val="24"/>
        </w:rPr>
        <w:t xml:space="preserve">birçok vergi </w:t>
      </w:r>
      <w:r>
        <w:rPr>
          <w:rFonts w:eastAsiaTheme="minorHAnsi"/>
          <w:i w:val="0"/>
          <w:iCs w:val="0"/>
          <w:sz w:val="24"/>
          <w:szCs w:val="24"/>
        </w:rPr>
        <w:t xml:space="preserve">yürürlüğe girmiş, </w:t>
      </w:r>
      <w:r w:rsidRPr="00B76602">
        <w:rPr>
          <w:rFonts w:eastAsiaTheme="minorHAnsi"/>
          <w:i w:val="0"/>
          <w:iCs w:val="0"/>
          <w:sz w:val="24"/>
          <w:szCs w:val="24"/>
        </w:rPr>
        <w:t>kaldırılmış veya türü değiştirilmiş ya da uygulama alanı kalmamıştır.</w:t>
      </w:r>
      <w:r>
        <w:rPr>
          <w:rFonts w:eastAsiaTheme="minorHAnsi"/>
          <w:i w:val="0"/>
          <w:iCs w:val="0"/>
          <w:sz w:val="24"/>
          <w:szCs w:val="24"/>
        </w:rPr>
        <w:t xml:space="preserve"> Diğer taraftan </w:t>
      </w:r>
      <w:r w:rsidRPr="00B76602">
        <w:rPr>
          <w:rFonts w:eastAsiaTheme="minorHAnsi"/>
          <w:i w:val="0"/>
          <w:iCs w:val="0"/>
          <w:sz w:val="24"/>
          <w:szCs w:val="24"/>
        </w:rPr>
        <w:t xml:space="preserve">idari yapı büyük ölçüde değişmiş, toplumun eğitimi, kültürü ve davranış biçimleri de </w:t>
      </w:r>
      <w:r>
        <w:rPr>
          <w:rFonts w:eastAsiaTheme="minorHAnsi"/>
          <w:i w:val="0"/>
          <w:iCs w:val="0"/>
          <w:sz w:val="24"/>
          <w:szCs w:val="24"/>
        </w:rPr>
        <w:t xml:space="preserve">farklılaşmıştır. </w:t>
      </w:r>
      <w:r>
        <w:rPr>
          <w:rFonts w:eastAsiaTheme="minorHAnsi"/>
          <w:i w:val="0"/>
          <w:iCs w:val="0"/>
          <w:color w:val="000000"/>
          <w:sz w:val="24"/>
          <w:szCs w:val="24"/>
        </w:rPr>
        <w:t>İhbar ikramiyesi müessesesinin, yıllarca edinilen tecrübe sonucu bazı aksaklıklar ile sorunlar barındırdığı anlaşılmaktadır. Bu hususa ilişkin değerlendirme ve önerilere aşağıda başlıklar halinde yer verilmiştir.</w:t>
      </w:r>
    </w:p>
    <w:p w14:paraId="7192CCB1" w14:textId="3CC24875" w:rsidR="00BF3F6E" w:rsidRDefault="00BF3F6E" w:rsidP="00AE63F5">
      <w:pPr>
        <w:pStyle w:val="GvdeMetni1"/>
        <w:spacing w:before="0" w:after="0" w:line="240" w:lineRule="auto"/>
        <w:ind w:right="20" w:firstLine="705"/>
        <w:rPr>
          <w:rFonts w:eastAsiaTheme="minorHAnsi"/>
          <w:i w:val="0"/>
          <w:iCs w:val="0"/>
          <w:color w:val="000000"/>
          <w:sz w:val="24"/>
          <w:szCs w:val="24"/>
        </w:rPr>
      </w:pPr>
    </w:p>
    <w:p w14:paraId="0B672DB8" w14:textId="4D1AC3A5" w:rsidR="00BF3F6E" w:rsidRPr="00AC78C2" w:rsidRDefault="00BF3F6E" w:rsidP="00AE63F5">
      <w:pPr>
        <w:pStyle w:val="GvdeMetni1"/>
        <w:numPr>
          <w:ilvl w:val="1"/>
          <w:numId w:val="4"/>
        </w:numPr>
        <w:spacing w:before="0" w:after="0" w:line="240" w:lineRule="auto"/>
        <w:ind w:right="20"/>
        <w:rPr>
          <w:rFonts w:eastAsiaTheme="minorHAnsi"/>
          <w:b/>
          <w:i w:val="0"/>
          <w:iCs w:val="0"/>
          <w:color w:val="000000"/>
          <w:sz w:val="24"/>
          <w:szCs w:val="24"/>
        </w:rPr>
      </w:pPr>
      <w:r w:rsidRPr="00AC78C2">
        <w:rPr>
          <w:rFonts w:eastAsiaTheme="minorHAnsi"/>
          <w:b/>
          <w:i w:val="0"/>
          <w:iCs w:val="0"/>
          <w:color w:val="000000"/>
          <w:sz w:val="24"/>
          <w:szCs w:val="24"/>
        </w:rPr>
        <w:t xml:space="preserve"> İkramiye Tahsilatta Ödenmelidir </w:t>
      </w:r>
    </w:p>
    <w:p w14:paraId="448D709E" w14:textId="77777777" w:rsidR="00BF3F6E" w:rsidRDefault="00BF3F6E" w:rsidP="00AE63F5">
      <w:pPr>
        <w:pStyle w:val="GvdeMetni1"/>
        <w:spacing w:before="0" w:after="0" w:line="240" w:lineRule="auto"/>
        <w:ind w:right="20"/>
        <w:rPr>
          <w:rFonts w:eastAsiaTheme="minorHAnsi"/>
          <w:i w:val="0"/>
          <w:iCs w:val="0"/>
          <w:sz w:val="24"/>
          <w:szCs w:val="24"/>
        </w:rPr>
      </w:pPr>
    </w:p>
    <w:p w14:paraId="04627345" w14:textId="55FACF22" w:rsidR="00BF3F6E" w:rsidRDefault="00BF3F6E" w:rsidP="00AE63F5">
      <w:pPr>
        <w:pStyle w:val="GvdeMetni1"/>
        <w:spacing w:before="0" w:after="0" w:line="240" w:lineRule="auto"/>
        <w:ind w:right="20" w:firstLine="709"/>
        <w:rPr>
          <w:rFonts w:eastAsiaTheme="minorHAnsi"/>
          <w:i w:val="0"/>
          <w:iCs w:val="0"/>
          <w:color w:val="000000"/>
          <w:sz w:val="24"/>
          <w:szCs w:val="24"/>
        </w:rPr>
      </w:pPr>
      <w:r>
        <w:rPr>
          <w:rFonts w:eastAsiaTheme="minorHAnsi"/>
          <w:i w:val="0"/>
          <w:iCs w:val="0"/>
          <w:sz w:val="24"/>
          <w:szCs w:val="24"/>
        </w:rPr>
        <w:t xml:space="preserve">Çalışmanın önceki bölümlerinde açıklandığı üzere, </w:t>
      </w:r>
      <w:r w:rsidRPr="00DF510B">
        <w:rPr>
          <w:rFonts w:eastAsiaTheme="minorHAnsi"/>
          <w:i w:val="0"/>
          <w:iCs w:val="0"/>
          <w:sz w:val="24"/>
          <w:szCs w:val="24"/>
        </w:rPr>
        <w:t>hesap</w:t>
      </w:r>
      <w:r>
        <w:rPr>
          <w:rFonts w:eastAsiaTheme="minorHAnsi"/>
          <w:i w:val="0"/>
          <w:iCs w:val="0"/>
          <w:sz w:val="24"/>
          <w:szCs w:val="24"/>
        </w:rPr>
        <w:t>lanan</w:t>
      </w:r>
      <w:r w:rsidRPr="00DF510B">
        <w:rPr>
          <w:rFonts w:eastAsiaTheme="minorHAnsi"/>
          <w:i w:val="0"/>
          <w:iCs w:val="0"/>
          <w:sz w:val="24"/>
          <w:szCs w:val="24"/>
        </w:rPr>
        <w:t xml:space="preserve"> ikramiyenin üçte biri verginin kati surette tahakkukunda ve üçte ikisi verginin tahsili akabinde öden</w:t>
      </w:r>
      <w:r>
        <w:rPr>
          <w:rFonts w:eastAsiaTheme="minorHAnsi"/>
          <w:i w:val="0"/>
          <w:iCs w:val="0"/>
          <w:sz w:val="24"/>
          <w:szCs w:val="24"/>
        </w:rPr>
        <w:t xml:space="preserve">mektedir. İkramiyenin üçte birinin verginin tahakkukunda ödenmesi, hazineye intikal etmeyen tutar nedeniyle hazineden ödeme yapılmasına neden olabilecektir. Yapılan bazı tarhiyatlar </w:t>
      </w:r>
      <w:proofErr w:type="gramStart"/>
      <w:r>
        <w:rPr>
          <w:rFonts w:eastAsiaTheme="minorHAnsi"/>
          <w:i w:val="0"/>
          <w:iCs w:val="0"/>
          <w:sz w:val="24"/>
          <w:szCs w:val="24"/>
        </w:rPr>
        <w:t>fiktif</w:t>
      </w:r>
      <w:proofErr w:type="gramEnd"/>
      <w:r>
        <w:rPr>
          <w:rFonts w:eastAsiaTheme="minorHAnsi"/>
          <w:i w:val="0"/>
          <w:iCs w:val="0"/>
          <w:sz w:val="24"/>
          <w:szCs w:val="24"/>
        </w:rPr>
        <w:t xml:space="preserve"> bir tarhiyat olabilmektedir. Örneğin, şirket ortak ve kanuni temsilcilerinin kandırılarak ortak/müdür yapıldığı ve gerek şirketin gerekse müdür/ortağın malvarlığı bulunmadığı durumlarda</w:t>
      </w:r>
      <w:r w:rsidR="00AC78C2">
        <w:rPr>
          <w:rFonts w:eastAsiaTheme="minorHAnsi"/>
          <w:i w:val="0"/>
          <w:iCs w:val="0"/>
          <w:sz w:val="24"/>
          <w:szCs w:val="24"/>
        </w:rPr>
        <w:t>, şirket adına yüklü miktarda tarhiyat yapılmasına rağmen ödenen tutar bulunmamaktadır. Bu kişiler gerçek ortak/kanuni temsilci olmamaları nedeniyle tebliğ edilen vergi/ceza ihbarnamesine karşı işlem yapmamakta ve 30 günün sonunda vergi kati surette tahakkuk etmektedir. Ödenmeyen bir tutar nedeniyle ikramiye ödemesi yapılmaması gerektiği değerlendirilmiştir.</w:t>
      </w:r>
      <w:r>
        <w:rPr>
          <w:rFonts w:eastAsiaTheme="minorHAnsi"/>
          <w:i w:val="0"/>
          <w:iCs w:val="0"/>
          <w:sz w:val="24"/>
          <w:szCs w:val="24"/>
        </w:rPr>
        <w:t xml:space="preserve"> </w:t>
      </w:r>
    </w:p>
    <w:p w14:paraId="76FF26E9" w14:textId="1E215DAF" w:rsidR="00BF3F6E" w:rsidRDefault="00BF3F6E" w:rsidP="00AE63F5">
      <w:pPr>
        <w:pStyle w:val="GvdeMetni1"/>
        <w:spacing w:before="0" w:after="0" w:line="240" w:lineRule="auto"/>
        <w:ind w:right="20" w:firstLine="705"/>
        <w:rPr>
          <w:rFonts w:eastAsiaTheme="minorHAnsi"/>
          <w:i w:val="0"/>
          <w:iCs w:val="0"/>
          <w:color w:val="000000"/>
          <w:sz w:val="24"/>
          <w:szCs w:val="24"/>
        </w:rPr>
      </w:pPr>
    </w:p>
    <w:p w14:paraId="76A95A48" w14:textId="77777777" w:rsidR="00AC78C2" w:rsidRDefault="00AC78C2" w:rsidP="00AE63F5">
      <w:pPr>
        <w:pStyle w:val="GvdeMetni1"/>
        <w:numPr>
          <w:ilvl w:val="1"/>
          <w:numId w:val="4"/>
        </w:numPr>
        <w:spacing w:before="0" w:after="0" w:line="240" w:lineRule="auto"/>
        <w:ind w:right="20"/>
        <w:rPr>
          <w:rFonts w:eastAsiaTheme="minorHAnsi"/>
          <w:b/>
          <w:i w:val="0"/>
          <w:iCs w:val="0"/>
          <w:color w:val="000000"/>
          <w:sz w:val="24"/>
          <w:szCs w:val="24"/>
        </w:rPr>
      </w:pPr>
      <w:r>
        <w:rPr>
          <w:rFonts w:eastAsiaTheme="minorHAnsi"/>
          <w:b/>
          <w:i w:val="0"/>
          <w:iCs w:val="0"/>
          <w:color w:val="000000"/>
          <w:sz w:val="24"/>
          <w:szCs w:val="24"/>
        </w:rPr>
        <w:t xml:space="preserve"> İkramiye Ödenemeyecek Kişiler Genişletilmelidir</w:t>
      </w:r>
    </w:p>
    <w:p w14:paraId="16557805" w14:textId="77777777" w:rsidR="00AC78C2" w:rsidRDefault="00AC78C2" w:rsidP="00AE63F5">
      <w:pPr>
        <w:pStyle w:val="GvdeMetni1"/>
        <w:spacing w:before="0" w:after="0" w:line="240" w:lineRule="auto"/>
        <w:ind w:left="1069" w:right="20"/>
        <w:rPr>
          <w:rFonts w:eastAsiaTheme="minorHAnsi"/>
          <w:b/>
          <w:i w:val="0"/>
          <w:iCs w:val="0"/>
          <w:color w:val="000000"/>
          <w:sz w:val="24"/>
          <w:szCs w:val="24"/>
        </w:rPr>
      </w:pPr>
    </w:p>
    <w:p w14:paraId="049B3987" w14:textId="11C69C30" w:rsidR="00AC78C2" w:rsidRPr="00AC78C2" w:rsidRDefault="00AC78C2" w:rsidP="00AE63F5">
      <w:pPr>
        <w:pStyle w:val="GvdeMetni1"/>
        <w:spacing w:before="0" w:after="0" w:line="240" w:lineRule="auto"/>
        <w:ind w:right="20" w:firstLine="709"/>
        <w:rPr>
          <w:rFonts w:eastAsiaTheme="minorHAnsi"/>
          <w:i w:val="0"/>
          <w:iCs w:val="0"/>
          <w:sz w:val="24"/>
          <w:szCs w:val="24"/>
        </w:rPr>
      </w:pPr>
      <w:r w:rsidRPr="00AC78C2">
        <w:rPr>
          <w:rFonts w:eastAsiaTheme="minorHAnsi"/>
          <w:i w:val="0"/>
          <w:iCs w:val="0"/>
          <w:sz w:val="24"/>
          <w:szCs w:val="24"/>
        </w:rPr>
        <w:t xml:space="preserve">İkramiye ödenmeyecek kişilere ilişkin açıklamalara çalışmanın geride kalan bölümlerinde yer verilmiştir.  Hazine ve Maliye Bakanlığı merkez ve taşra teşkilatında görevli çalışanların tamamı ile tahrir ve tahmin komisyonları mensupları ve tahakkuk muamelesinde görevli olanlara, Vergi Usul Kanununun 5’inci maddesinde sayılanlara, meslek mensupları ve bunların yanlarında çalışanlar ile oda ve birlik personeline ihbar ikramiyesi ödenemeyecektir. </w:t>
      </w:r>
      <w:r w:rsidRPr="00AC78C2">
        <w:rPr>
          <w:rFonts w:eastAsiaTheme="minorHAnsi"/>
          <w:i w:val="0"/>
          <w:iCs w:val="0"/>
          <w:sz w:val="24"/>
          <w:szCs w:val="24"/>
        </w:rPr>
        <w:lastRenderedPageBreak/>
        <w:t xml:space="preserve">Burada dikkat edilmesi gereken husus, ihbara konu olayın işleri dolayısıyla öğrenmemiş olmaları gerektiğidir. </w:t>
      </w:r>
    </w:p>
    <w:p w14:paraId="274A47FE" w14:textId="37B7143F" w:rsidR="00BF3F6E" w:rsidRDefault="00BF3F6E" w:rsidP="00AE63F5">
      <w:pPr>
        <w:spacing w:after="0" w:line="240" w:lineRule="auto"/>
        <w:ind w:firstLine="705"/>
        <w:jc w:val="both"/>
        <w:rPr>
          <w:rFonts w:ascii="Times New Roman" w:hAnsi="Times New Roman" w:cs="Times New Roman"/>
          <w:sz w:val="24"/>
          <w:szCs w:val="24"/>
        </w:rPr>
      </w:pPr>
    </w:p>
    <w:p w14:paraId="0590939A" w14:textId="0CFAEBFE" w:rsidR="0010573E" w:rsidRDefault="0010573E" w:rsidP="00AE63F5">
      <w:pPr>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Diğer devlet memurları ile kamu hizmeti yapan kişilerin, görevleri sebebiyle öğrendikleri hususları ihbar etmeleri halinde ikramiye ödenmemesi gerektiği netleştirilmelidir. Örneğin, gümrük memurun görevi sebebiyle öğrenmiş olduğu hususu ihbar konusu yapması halinde ikramiye ödenemeyeceği yasal zemine kavuşturulmalıdır.</w:t>
      </w:r>
    </w:p>
    <w:p w14:paraId="113C2886" w14:textId="1213755C" w:rsidR="0010573E" w:rsidRDefault="0010573E" w:rsidP="00AE63F5">
      <w:pPr>
        <w:spacing w:after="0" w:line="240" w:lineRule="auto"/>
        <w:ind w:firstLine="705"/>
        <w:jc w:val="both"/>
        <w:rPr>
          <w:rFonts w:ascii="Times New Roman" w:hAnsi="Times New Roman" w:cs="Times New Roman"/>
          <w:sz w:val="24"/>
          <w:szCs w:val="24"/>
        </w:rPr>
      </w:pPr>
    </w:p>
    <w:p w14:paraId="0F8A0B8A" w14:textId="22FDFDBD" w:rsidR="0010573E" w:rsidRPr="00AC78C2" w:rsidRDefault="0010573E" w:rsidP="00AE63F5">
      <w:pPr>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Diğer taraftan, kamu adına serbest meslek faaliyetinde bulunan avukatların da müdahil oldukları dava dosyalarından elde ettikleri bilgileri ihbar etmeleri durumunda bu kişilere de ikramiye ödemesi yapılmaması gerektiği kanaatindeyim.</w:t>
      </w:r>
    </w:p>
    <w:p w14:paraId="6D8A8474" w14:textId="21B17380" w:rsidR="00BF3F6E" w:rsidRDefault="00BF3F6E" w:rsidP="00AE63F5">
      <w:pPr>
        <w:spacing w:after="0" w:line="240" w:lineRule="auto"/>
        <w:ind w:firstLine="705"/>
        <w:jc w:val="both"/>
        <w:rPr>
          <w:rFonts w:ascii="Times New Roman" w:hAnsi="Times New Roman" w:cs="Times New Roman"/>
          <w:b/>
          <w:sz w:val="24"/>
          <w:szCs w:val="24"/>
        </w:rPr>
      </w:pPr>
    </w:p>
    <w:p w14:paraId="626CDCA3" w14:textId="633B0DCB" w:rsidR="0010573E" w:rsidRDefault="0010573E" w:rsidP="00AE63F5">
      <w:pPr>
        <w:pStyle w:val="GvdeMetni1"/>
        <w:numPr>
          <w:ilvl w:val="1"/>
          <w:numId w:val="4"/>
        </w:numPr>
        <w:spacing w:before="0" w:after="0" w:line="240" w:lineRule="auto"/>
        <w:ind w:right="20"/>
        <w:rPr>
          <w:rFonts w:eastAsiaTheme="minorHAnsi"/>
          <w:b/>
          <w:i w:val="0"/>
          <w:iCs w:val="0"/>
          <w:color w:val="000000"/>
          <w:sz w:val="24"/>
          <w:szCs w:val="24"/>
        </w:rPr>
      </w:pPr>
      <w:r>
        <w:rPr>
          <w:rFonts w:eastAsiaTheme="minorHAnsi"/>
          <w:b/>
          <w:i w:val="0"/>
          <w:iCs w:val="0"/>
          <w:color w:val="000000"/>
          <w:sz w:val="24"/>
          <w:szCs w:val="24"/>
        </w:rPr>
        <w:t xml:space="preserve"> İkramiye Talep Zamanı İçin Yasal Düzenleme Yapılmalıdır</w:t>
      </w:r>
    </w:p>
    <w:p w14:paraId="0289E390" w14:textId="77777777" w:rsidR="0010573E" w:rsidRDefault="0010573E" w:rsidP="00AE63F5">
      <w:pPr>
        <w:spacing w:after="0" w:line="240" w:lineRule="auto"/>
        <w:ind w:firstLine="705"/>
        <w:jc w:val="both"/>
        <w:rPr>
          <w:rFonts w:ascii="Times New Roman" w:hAnsi="Times New Roman" w:cs="Times New Roman"/>
          <w:b/>
          <w:sz w:val="24"/>
          <w:szCs w:val="24"/>
        </w:rPr>
      </w:pPr>
    </w:p>
    <w:p w14:paraId="32111BC6" w14:textId="2A2AE472" w:rsidR="00BF3F6E" w:rsidRPr="005E2AE4" w:rsidRDefault="0010573E" w:rsidP="00AE63F5">
      <w:pPr>
        <w:spacing w:after="0" w:line="240" w:lineRule="auto"/>
        <w:ind w:firstLine="705"/>
        <w:jc w:val="both"/>
        <w:rPr>
          <w:rFonts w:ascii="Times New Roman" w:hAnsi="Times New Roman" w:cs="Times New Roman"/>
          <w:sz w:val="24"/>
          <w:szCs w:val="24"/>
        </w:rPr>
      </w:pPr>
      <w:r w:rsidRPr="005E2AE4">
        <w:rPr>
          <w:rFonts w:ascii="Times New Roman" w:hAnsi="Times New Roman" w:cs="Times New Roman"/>
          <w:sz w:val="24"/>
          <w:szCs w:val="24"/>
        </w:rPr>
        <w:t>1905 sayılı Kanun, istemini bir zamanla sınırlamamış, hatta ikramiye verilmesini isteme bağlı kılmamıştır. Özel kanunda ikramiye istemi konusunda zaman yönünden herhangi bir açıklık bulunmadığına göre, muhbir kanundan doğan bu hakkını Borçlar Kanunu’nun 146’ncı maddesi ile hüküm altına alınan 10 yıllık genel zamanaşımı süresi içerisinde isteyebilir.</w:t>
      </w:r>
      <w:r w:rsidR="005E2AE4" w:rsidRPr="005E2AE4">
        <w:rPr>
          <w:rFonts w:ascii="Times New Roman" w:hAnsi="Times New Roman" w:cs="Times New Roman"/>
          <w:sz w:val="24"/>
          <w:szCs w:val="24"/>
        </w:rPr>
        <w:t xml:space="preserve"> Bu </w:t>
      </w:r>
      <w:proofErr w:type="spellStart"/>
      <w:r w:rsidR="005E2AE4" w:rsidRPr="005E2AE4">
        <w:rPr>
          <w:rFonts w:ascii="Times New Roman" w:hAnsi="Times New Roman" w:cs="Times New Roman"/>
          <w:sz w:val="24"/>
          <w:szCs w:val="24"/>
        </w:rPr>
        <w:t>tabiki</w:t>
      </w:r>
      <w:proofErr w:type="spellEnd"/>
      <w:r w:rsidR="005E2AE4" w:rsidRPr="005E2AE4">
        <w:rPr>
          <w:rFonts w:ascii="Times New Roman" w:hAnsi="Times New Roman" w:cs="Times New Roman"/>
          <w:sz w:val="24"/>
          <w:szCs w:val="24"/>
        </w:rPr>
        <w:t xml:space="preserve"> kimliğini gizlememiş muhbirler için geçerlidir.</w:t>
      </w:r>
    </w:p>
    <w:p w14:paraId="4A8AA85A" w14:textId="4324985A" w:rsidR="005E2AE4" w:rsidRPr="005E2AE4" w:rsidRDefault="005E2AE4" w:rsidP="00AE63F5">
      <w:pPr>
        <w:spacing w:after="0" w:line="240" w:lineRule="auto"/>
        <w:ind w:firstLine="705"/>
        <w:jc w:val="both"/>
        <w:rPr>
          <w:rFonts w:ascii="Times New Roman" w:hAnsi="Times New Roman" w:cs="Times New Roman"/>
          <w:sz w:val="24"/>
          <w:szCs w:val="24"/>
        </w:rPr>
      </w:pPr>
    </w:p>
    <w:p w14:paraId="3D70D0FB" w14:textId="207410EE" w:rsidR="005E2AE4" w:rsidRPr="005E2AE4" w:rsidRDefault="005E2AE4" w:rsidP="00AE63F5">
      <w:pPr>
        <w:spacing w:after="0" w:line="240" w:lineRule="auto"/>
        <w:ind w:firstLine="705"/>
        <w:jc w:val="both"/>
        <w:rPr>
          <w:rFonts w:ascii="Times New Roman" w:hAnsi="Times New Roman" w:cs="Times New Roman"/>
          <w:sz w:val="24"/>
          <w:szCs w:val="24"/>
        </w:rPr>
      </w:pPr>
      <w:r w:rsidRPr="005E2AE4">
        <w:rPr>
          <w:rFonts w:ascii="Times New Roman" w:hAnsi="Times New Roman" w:cs="Times New Roman"/>
          <w:sz w:val="24"/>
          <w:szCs w:val="24"/>
        </w:rPr>
        <w:t>Başta ikramiye talep e</w:t>
      </w:r>
      <w:r w:rsidR="001A7A45">
        <w:rPr>
          <w:rFonts w:ascii="Times New Roman" w:hAnsi="Times New Roman" w:cs="Times New Roman"/>
          <w:sz w:val="24"/>
          <w:szCs w:val="24"/>
        </w:rPr>
        <w:t>dilmeyip</w:t>
      </w:r>
      <w:r w:rsidRPr="005E2AE4">
        <w:rPr>
          <w:rFonts w:ascii="Times New Roman" w:hAnsi="Times New Roman" w:cs="Times New Roman"/>
          <w:sz w:val="24"/>
          <w:szCs w:val="24"/>
        </w:rPr>
        <w:t>, aradan geçen 10 yıla yakın süre sonra ikramiye talep edilmesi fiiliyatta çeşitli zorluklara neden olduğu gibi günümüz koşullarına da uygun değildir. Bu nedenle, ikramiye istenebilecek süre yasal zemine kavuşturulmalıdır. Bu sürenin de, ihbara istinaden yapılan işlemin bitmesinden evvel olması gerektiği kanaatindeyim. Yani ihbara istinaden yapılan vergi incelemesi bitmeden ya da takdir komisyonunca matrah takdir edilmeden önce ikramiye talebinin yapılması gerektiği değerlendirilmiştir.</w:t>
      </w:r>
    </w:p>
    <w:p w14:paraId="1D3254F6" w14:textId="77777777" w:rsidR="005E2AE4" w:rsidRDefault="005E2AE4" w:rsidP="00AE63F5">
      <w:pPr>
        <w:spacing w:after="0" w:line="240" w:lineRule="auto"/>
        <w:ind w:firstLine="705"/>
        <w:jc w:val="both"/>
        <w:rPr>
          <w:rFonts w:ascii="Times New Roman" w:hAnsi="Times New Roman" w:cs="Times New Roman"/>
          <w:b/>
          <w:sz w:val="24"/>
          <w:szCs w:val="24"/>
        </w:rPr>
      </w:pPr>
    </w:p>
    <w:p w14:paraId="64369002" w14:textId="6806C129" w:rsidR="005E2AE4" w:rsidRDefault="005E2AE4" w:rsidP="00AE63F5">
      <w:pPr>
        <w:pStyle w:val="GvdeMetni1"/>
        <w:numPr>
          <w:ilvl w:val="1"/>
          <w:numId w:val="4"/>
        </w:numPr>
        <w:spacing w:before="0" w:after="0" w:line="240" w:lineRule="auto"/>
        <w:ind w:right="20"/>
        <w:rPr>
          <w:rFonts w:eastAsiaTheme="minorHAnsi"/>
          <w:b/>
          <w:i w:val="0"/>
          <w:iCs w:val="0"/>
          <w:color w:val="000000"/>
          <w:sz w:val="24"/>
          <w:szCs w:val="24"/>
        </w:rPr>
      </w:pPr>
      <w:r>
        <w:rPr>
          <w:rFonts w:eastAsiaTheme="minorHAnsi"/>
          <w:b/>
          <w:i w:val="0"/>
          <w:iCs w:val="0"/>
          <w:color w:val="000000"/>
          <w:sz w:val="24"/>
          <w:szCs w:val="24"/>
        </w:rPr>
        <w:t xml:space="preserve"> Vergi </w:t>
      </w:r>
      <w:proofErr w:type="spellStart"/>
      <w:r>
        <w:rPr>
          <w:rFonts w:eastAsiaTheme="minorHAnsi"/>
          <w:b/>
          <w:i w:val="0"/>
          <w:iCs w:val="0"/>
          <w:color w:val="000000"/>
          <w:sz w:val="24"/>
          <w:szCs w:val="24"/>
        </w:rPr>
        <w:t>Ziyaına</w:t>
      </w:r>
      <w:proofErr w:type="spellEnd"/>
      <w:r>
        <w:rPr>
          <w:rFonts w:eastAsiaTheme="minorHAnsi"/>
          <w:b/>
          <w:i w:val="0"/>
          <w:iCs w:val="0"/>
          <w:color w:val="000000"/>
          <w:sz w:val="24"/>
          <w:szCs w:val="24"/>
        </w:rPr>
        <w:t xml:space="preserve"> Neden Olan Kişiye İkramiye Ödenmemelidir</w:t>
      </w:r>
    </w:p>
    <w:p w14:paraId="6DF58DDC" w14:textId="6EAA7AB5" w:rsidR="005E2AE4" w:rsidRDefault="005E2AE4" w:rsidP="00AE63F5">
      <w:pPr>
        <w:spacing w:after="0" w:line="240" w:lineRule="auto"/>
        <w:ind w:firstLine="705"/>
        <w:jc w:val="both"/>
        <w:rPr>
          <w:rFonts w:ascii="Times New Roman" w:hAnsi="Times New Roman" w:cs="Times New Roman"/>
          <w:b/>
          <w:sz w:val="24"/>
          <w:szCs w:val="24"/>
        </w:rPr>
      </w:pPr>
      <w:r>
        <w:rPr>
          <w:rFonts w:ascii="Times New Roman" w:hAnsi="Times New Roman" w:cs="Times New Roman"/>
          <w:b/>
          <w:sz w:val="24"/>
          <w:szCs w:val="24"/>
        </w:rPr>
        <w:t xml:space="preserve">  </w:t>
      </w:r>
    </w:p>
    <w:p w14:paraId="52BAD5DD" w14:textId="1341BF38" w:rsidR="00BF3F6E" w:rsidRPr="00896AB3" w:rsidRDefault="005E2AE4" w:rsidP="00AE63F5">
      <w:pPr>
        <w:spacing w:after="0" w:line="240" w:lineRule="auto"/>
        <w:ind w:firstLine="705"/>
        <w:jc w:val="both"/>
        <w:rPr>
          <w:rFonts w:ascii="Times New Roman" w:hAnsi="Times New Roman" w:cs="Times New Roman"/>
          <w:sz w:val="24"/>
          <w:szCs w:val="24"/>
        </w:rPr>
      </w:pPr>
      <w:r w:rsidRPr="00896AB3">
        <w:rPr>
          <w:rFonts w:ascii="Times New Roman" w:hAnsi="Times New Roman" w:cs="Times New Roman"/>
          <w:sz w:val="24"/>
          <w:szCs w:val="24"/>
        </w:rPr>
        <w:t>İ</w:t>
      </w:r>
      <w:r w:rsidR="00AC78C2" w:rsidRPr="00896AB3">
        <w:rPr>
          <w:rFonts w:ascii="Times New Roman" w:hAnsi="Times New Roman" w:cs="Times New Roman"/>
          <w:sz w:val="24"/>
          <w:szCs w:val="24"/>
        </w:rPr>
        <w:t>hbarcının, ihbarda bulunduğu kurumun ortağı, yöneticisi veya çalışanı olması ihbar ikramiyesi almasına engel değildir.</w:t>
      </w:r>
      <w:r w:rsidRPr="00896AB3">
        <w:rPr>
          <w:rFonts w:ascii="Times New Roman" w:hAnsi="Times New Roman" w:cs="Times New Roman"/>
          <w:sz w:val="24"/>
          <w:szCs w:val="24"/>
        </w:rPr>
        <w:t xml:space="preserve"> Kanun’un amacı verginin </w:t>
      </w:r>
      <w:proofErr w:type="spellStart"/>
      <w:r w:rsidRPr="00896AB3">
        <w:rPr>
          <w:rFonts w:ascii="Times New Roman" w:hAnsi="Times New Roman" w:cs="Times New Roman"/>
          <w:sz w:val="24"/>
          <w:szCs w:val="24"/>
        </w:rPr>
        <w:t>ziyaa</w:t>
      </w:r>
      <w:proofErr w:type="spellEnd"/>
      <w:r w:rsidRPr="00896AB3">
        <w:rPr>
          <w:rFonts w:ascii="Times New Roman" w:hAnsi="Times New Roman" w:cs="Times New Roman"/>
          <w:sz w:val="24"/>
          <w:szCs w:val="24"/>
        </w:rPr>
        <w:t xml:space="preserve"> uğramasını engellemek olmakla birlikte vergi </w:t>
      </w:r>
      <w:proofErr w:type="spellStart"/>
      <w:r w:rsidRPr="00896AB3">
        <w:rPr>
          <w:rFonts w:ascii="Times New Roman" w:hAnsi="Times New Roman" w:cs="Times New Roman"/>
          <w:sz w:val="24"/>
          <w:szCs w:val="24"/>
        </w:rPr>
        <w:t>ziyaına</w:t>
      </w:r>
      <w:proofErr w:type="spellEnd"/>
      <w:r w:rsidRPr="00896AB3">
        <w:rPr>
          <w:rFonts w:ascii="Times New Roman" w:hAnsi="Times New Roman" w:cs="Times New Roman"/>
          <w:sz w:val="24"/>
          <w:szCs w:val="24"/>
        </w:rPr>
        <w:t xml:space="preserve"> neden olunan durumları muhbirlerin katkıları ile ortaya çıkarmak ve bu katkıyı veren muhbirleri ödüllendirmektir. </w:t>
      </w:r>
    </w:p>
    <w:p w14:paraId="5C518A07" w14:textId="14D6148E" w:rsidR="005E2AE4" w:rsidRDefault="005E2AE4" w:rsidP="00AE63F5">
      <w:pPr>
        <w:spacing w:after="0" w:line="240" w:lineRule="auto"/>
        <w:ind w:firstLine="705"/>
        <w:jc w:val="both"/>
        <w:rPr>
          <w:rFonts w:ascii="Times New Roman" w:hAnsi="Times New Roman"/>
          <w:i/>
          <w:iCs/>
          <w:sz w:val="24"/>
          <w:szCs w:val="24"/>
        </w:rPr>
      </w:pPr>
    </w:p>
    <w:p w14:paraId="73DF4966" w14:textId="710A0F47" w:rsidR="005E2AE4" w:rsidRDefault="005E2AE4" w:rsidP="00AE63F5">
      <w:pPr>
        <w:spacing w:after="0" w:line="240" w:lineRule="auto"/>
        <w:ind w:firstLine="705"/>
        <w:jc w:val="both"/>
        <w:rPr>
          <w:rFonts w:ascii="Times New Roman" w:hAnsi="Times New Roman" w:cs="Times New Roman"/>
          <w:sz w:val="24"/>
          <w:szCs w:val="24"/>
        </w:rPr>
      </w:pPr>
      <w:r w:rsidRPr="005E2AE4">
        <w:rPr>
          <w:rFonts w:ascii="Times New Roman" w:hAnsi="Times New Roman" w:cs="Times New Roman"/>
          <w:sz w:val="24"/>
          <w:szCs w:val="24"/>
        </w:rPr>
        <w:t xml:space="preserve">Vergi </w:t>
      </w:r>
      <w:proofErr w:type="spellStart"/>
      <w:r w:rsidRPr="005E2AE4">
        <w:rPr>
          <w:rFonts w:ascii="Times New Roman" w:hAnsi="Times New Roman" w:cs="Times New Roman"/>
          <w:sz w:val="24"/>
          <w:szCs w:val="24"/>
        </w:rPr>
        <w:t>ziyaına</w:t>
      </w:r>
      <w:proofErr w:type="spellEnd"/>
      <w:r w:rsidRPr="005E2AE4">
        <w:rPr>
          <w:rFonts w:ascii="Times New Roman" w:hAnsi="Times New Roman" w:cs="Times New Roman"/>
          <w:sz w:val="24"/>
          <w:szCs w:val="24"/>
        </w:rPr>
        <w:t xml:space="preserve"> </w:t>
      </w:r>
      <w:r>
        <w:rPr>
          <w:rFonts w:ascii="Times New Roman" w:hAnsi="Times New Roman" w:cs="Times New Roman"/>
          <w:sz w:val="24"/>
          <w:szCs w:val="24"/>
        </w:rPr>
        <w:t xml:space="preserve">bizzat neden olan ya da Türk Ceza Kanunu kapsamında </w:t>
      </w:r>
      <w:r w:rsidR="00896AB3">
        <w:rPr>
          <w:rFonts w:ascii="Times New Roman" w:hAnsi="Times New Roman" w:cs="Times New Roman"/>
          <w:sz w:val="24"/>
          <w:szCs w:val="24"/>
        </w:rPr>
        <w:t>suç olan eylemlerde bulunan kişilerin bu durumlarını ihbar konusu etmeleri halinde ikramiye ödenmesini engelleyen bir düzenleme yoktur. Kanunun, kanuna aykırı işlemleri yapanları, bu işlemleri haber vermeleri nedeniyle ödüllendirmeyi amaçlamadığı açıktır. Bu nedenle anılan durumda olan kişilere ikramiye ödemesi yapılmayacağı hususu yasal mevzuatta yerini almalıdır.</w:t>
      </w:r>
    </w:p>
    <w:p w14:paraId="29F91D5E" w14:textId="37ED0DFA" w:rsidR="00896AB3" w:rsidRDefault="00896AB3" w:rsidP="00AE63F5">
      <w:pPr>
        <w:spacing w:after="0" w:line="240" w:lineRule="auto"/>
        <w:ind w:firstLine="705"/>
        <w:jc w:val="both"/>
        <w:rPr>
          <w:rFonts w:ascii="Times New Roman" w:hAnsi="Times New Roman" w:cs="Times New Roman"/>
          <w:sz w:val="24"/>
          <w:szCs w:val="24"/>
        </w:rPr>
      </w:pPr>
    </w:p>
    <w:p w14:paraId="45933D8D" w14:textId="7ABD7658" w:rsidR="00896AB3" w:rsidRDefault="00896AB3" w:rsidP="00AE63F5">
      <w:pPr>
        <w:pStyle w:val="GvdeMetni1"/>
        <w:numPr>
          <w:ilvl w:val="1"/>
          <w:numId w:val="4"/>
        </w:numPr>
        <w:spacing w:before="0" w:after="0" w:line="240" w:lineRule="auto"/>
        <w:ind w:right="20"/>
        <w:rPr>
          <w:rFonts w:eastAsiaTheme="minorHAnsi"/>
          <w:b/>
          <w:i w:val="0"/>
          <w:iCs w:val="0"/>
          <w:color w:val="000000"/>
          <w:sz w:val="24"/>
          <w:szCs w:val="24"/>
        </w:rPr>
      </w:pPr>
      <w:r>
        <w:rPr>
          <w:rFonts w:eastAsiaTheme="minorHAnsi"/>
          <w:b/>
          <w:i w:val="0"/>
          <w:iCs w:val="0"/>
          <w:color w:val="000000"/>
          <w:sz w:val="24"/>
          <w:szCs w:val="24"/>
        </w:rPr>
        <w:t xml:space="preserve"> İkramiye Ödemesinde Alt Sınır Belirlenmelidir</w:t>
      </w:r>
    </w:p>
    <w:p w14:paraId="1C3DEE8A" w14:textId="7920C5B0" w:rsidR="00896AB3" w:rsidRDefault="00896AB3" w:rsidP="00AE63F5">
      <w:pPr>
        <w:spacing w:after="0" w:line="240" w:lineRule="auto"/>
        <w:ind w:firstLine="705"/>
        <w:jc w:val="both"/>
        <w:rPr>
          <w:rFonts w:ascii="Times New Roman" w:hAnsi="Times New Roman" w:cs="Times New Roman"/>
          <w:sz w:val="24"/>
          <w:szCs w:val="24"/>
        </w:rPr>
      </w:pPr>
    </w:p>
    <w:p w14:paraId="794CE765" w14:textId="53DA11FC" w:rsidR="00896AB3" w:rsidRDefault="00896AB3" w:rsidP="00AE63F5">
      <w:pPr>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Mevcut uygulamada, ödenecek ikramiye tutarı konusunda alt bir sınır bulunmamaktadır. Alt sınır olmaması, çok küçük miktarda vergi </w:t>
      </w:r>
      <w:proofErr w:type="spellStart"/>
      <w:r>
        <w:rPr>
          <w:rFonts w:ascii="Times New Roman" w:hAnsi="Times New Roman" w:cs="Times New Roman"/>
          <w:sz w:val="24"/>
          <w:szCs w:val="24"/>
        </w:rPr>
        <w:t>ziyaına</w:t>
      </w:r>
      <w:proofErr w:type="spellEnd"/>
      <w:r>
        <w:rPr>
          <w:rFonts w:ascii="Times New Roman" w:hAnsi="Times New Roman" w:cs="Times New Roman"/>
          <w:sz w:val="24"/>
          <w:szCs w:val="24"/>
        </w:rPr>
        <w:t xml:space="preserve"> neden olunduğu ihbar eden kişiye ödenecek ikramiye tutarının onlarca katı maliyete katlan</w:t>
      </w:r>
      <w:r w:rsidR="003B6D34">
        <w:rPr>
          <w:rFonts w:ascii="Times New Roman" w:hAnsi="Times New Roman" w:cs="Times New Roman"/>
          <w:sz w:val="24"/>
          <w:szCs w:val="24"/>
        </w:rPr>
        <w:t xml:space="preserve">ılmasına neden olabilecektir. Bu nedenle tahakkuktan vazgeçmede nasıl bir sınır var ise ikramiye ödemesinde de bir sınır olması gerektiği kanaatindeyim. </w:t>
      </w:r>
    </w:p>
    <w:p w14:paraId="70A3AB6D" w14:textId="77777777" w:rsidR="00896AB3" w:rsidRDefault="00896AB3" w:rsidP="00AE63F5">
      <w:pPr>
        <w:spacing w:after="0" w:line="240" w:lineRule="auto"/>
        <w:ind w:firstLine="705"/>
        <w:jc w:val="both"/>
        <w:rPr>
          <w:rFonts w:ascii="Times New Roman" w:hAnsi="Times New Roman" w:cs="Times New Roman"/>
          <w:sz w:val="24"/>
          <w:szCs w:val="24"/>
        </w:rPr>
      </w:pPr>
    </w:p>
    <w:p w14:paraId="086FC3A3" w14:textId="2D591DF3" w:rsidR="00C51675" w:rsidRPr="005E01F9" w:rsidRDefault="004838EC" w:rsidP="00AE63F5">
      <w:pPr>
        <w:spacing w:after="0" w:line="240" w:lineRule="auto"/>
        <w:ind w:firstLine="705"/>
        <w:jc w:val="both"/>
        <w:rPr>
          <w:rFonts w:ascii="Times New Roman" w:hAnsi="Times New Roman" w:cs="Times New Roman"/>
          <w:b/>
          <w:sz w:val="24"/>
          <w:szCs w:val="24"/>
        </w:rPr>
      </w:pPr>
      <w:r w:rsidRPr="005E01F9">
        <w:rPr>
          <w:rFonts w:ascii="Times New Roman" w:hAnsi="Times New Roman" w:cs="Times New Roman"/>
          <w:b/>
          <w:sz w:val="24"/>
          <w:szCs w:val="24"/>
        </w:rPr>
        <w:t>SONUÇ</w:t>
      </w:r>
    </w:p>
    <w:p w14:paraId="42B0FB23" w14:textId="77777777" w:rsidR="004838EC" w:rsidRPr="0094501F" w:rsidRDefault="004838EC" w:rsidP="00AE63F5">
      <w:pPr>
        <w:autoSpaceDE w:val="0"/>
        <w:autoSpaceDN w:val="0"/>
        <w:adjustRightInd w:val="0"/>
        <w:spacing w:after="0" w:line="240" w:lineRule="auto"/>
        <w:ind w:firstLine="709"/>
        <w:jc w:val="both"/>
        <w:rPr>
          <w:rFonts w:ascii="Times New Roman" w:hAnsi="Times New Roman" w:cs="Times New Roman"/>
          <w:sz w:val="24"/>
          <w:szCs w:val="24"/>
          <w:highlight w:val="yellow"/>
        </w:rPr>
      </w:pPr>
    </w:p>
    <w:p w14:paraId="0FF96DD5" w14:textId="77777777" w:rsidR="003B6D34" w:rsidRDefault="003B6D34" w:rsidP="00AE63F5">
      <w:pPr>
        <w:pStyle w:val="GvdeMetni1"/>
        <w:spacing w:before="0" w:after="0" w:line="240" w:lineRule="auto"/>
        <w:ind w:left="20" w:right="20" w:firstLine="685"/>
        <w:rPr>
          <w:rFonts w:eastAsiaTheme="minorHAnsi"/>
          <w:i w:val="0"/>
          <w:iCs w:val="0"/>
          <w:sz w:val="24"/>
          <w:szCs w:val="24"/>
        </w:rPr>
      </w:pPr>
      <w:r>
        <w:rPr>
          <w:rFonts w:eastAsiaTheme="minorHAnsi"/>
          <w:i w:val="0"/>
          <w:iCs w:val="0"/>
          <w:sz w:val="24"/>
          <w:szCs w:val="24"/>
        </w:rPr>
        <w:t xml:space="preserve">1905 sayılı Kanun’da, </w:t>
      </w:r>
      <w:r w:rsidRPr="003F052F">
        <w:rPr>
          <w:rFonts w:eastAsiaTheme="minorHAnsi"/>
          <w:i w:val="0"/>
          <w:iCs w:val="0"/>
          <w:sz w:val="24"/>
          <w:szCs w:val="24"/>
        </w:rPr>
        <w:t xml:space="preserve">daimi </w:t>
      </w:r>
      <w:r>
        <w:rPr>
          <w:rFonts w:eastAsiaTheme="minorHAnsi"/>
          <w:i w:val="0"/>
          <w:iCs w:val="0"/>
          <w:sz w:val="24"/>
          <w:szCs w:val="24"/>
        </w:rPr>
        <w:t xml:space="preserve">nitelikteki </w:t>
      </w:r>
      <w:r w:rsidRPr="003F052F">
        <w:rPr>
          <w:rFonts w:eastAsiaTheme="minorHAnsi"/>
          <w:i w:val="0"/>
          <w:iCs w:val="0"/>
          <w:sz w:val="24"/>
          <w:szCs w:val="24"/>
        </w:rPr>
        <w:t xml:space="preserve">vergilerden yanlış beyanname vermek veya çift </w:t>
      </w:r>
      <w:r w:rsidRPr="003F052F">
        <w:rPr>
          <w:rFonts w:eastAsiaTheme="minorHAnsi"/>
          <w:i w:val="0"/>
          <w:iCs w:val="0"/>
          <w:sz w:val="24"/>
          <w:szCs w:val="24"/>
        </w:rPr>
        <w:lastRenderedPageBreak/>
        <w:t xml:space="preserve">defter tutmak veya sair suretlerle </w:t>
      </w:r>
      <w:proofErr w:type="spellStart"/>
      <w:r w:rsidRPr="003F052F">
        <w:rPr>
          <w:rFonts w:eastAsiaTheme="minorHAnsi"/>
          <w:i w:val="0"/>
          <w:iCs w:val="0"/>
          <w:sz w:val="24"/>
          <w:szCs w:val="24"/>
        </w:rPr>
        <w:t>ketmedilmiş</w:t>
      </w:r>
      <w:proofErr w:type="spellEnd"/>
      <w:r w:rsidRPr="003F052F">
        <w:rPr>
          <w:rFonts w:eastAsiaTheme="minorHAnsi"/>
          <w:i w:val="0"/>
          <w:iCs w:val="0"/>
          <w:sz w:val="24"/>
          <w:szCs w:val="24"/>
        </w:rPr>
        <w:t xml:space="preserve"> olanları haber verenlere tahakkuk edecek vergi ve misil ceza</w:t>
      </w:r>
      <w:r>
        <w:rPr>
          <w:rFonts w:eastAsiaTheme="minorHAnsi"/>
          <w:i w:val="0"/>
          <w:iCs w:val="0"/>
          <w:sz w:val="24"/>
          <w:szCs w:val="24"/>
        </w:rPr>
        <w:t xml:space="preserve"> tutarları </w:t>
      </w:r>
      <w:r w:rsidRPr="003F052F">
        <w:rPr>
          <w:rFonts w:eastAsiaTheme="minorHAnsi"/>
          <w:i w:val="0"/>
          <w:iCs w:val="0"/>
          <w:sz w:val="24"/>
          <w:szCs w:val="24"/>
        </w:rPr>
        <w:t xml:space="preserve">üzerinden </w:t>
      </w:r>
      <w:r>
        <w:rPr>
          <w:rFonts w:eastAsiaTheme="minorHAnsi"/>
          <w:i w:val="0"/>
          <w:iCs w:val="0"/>
          <w:sz w:val="24"/>
          <w:szCs w:val="24"/>
        </w:rPr>
        <w:t>belli bir tarifeye göre</w:t>
      </w:r>
      <w:r w:rsidRPr="003F052F">
        <w:rPr>
          <w:rFonts w:eastAsiaTheme="minorHAnsi"/>
          <w:i w:val="0"/>
          <w:iCs w:val="0"/>
          <w:sz w:val="24"/>
          <w:szCs w:val="24"/>
        </w:rPr>
        <w:t xml:space="preserve"> ikramiye veril</w:t>
      </w:r>
      <w:r>
        <w:rPr>
          <w:rFonts w:eastAsiaTheme="minorHAnsi"/>
          <w:i w:val="0"/>
          <w:iCs w:val="0"/>
          <w:sz w:val="24"/>
          <w:szCs w:val="24"/>
        </w:rPr>
        <w:t>eceği hüküm altına alınmıştır. H</w:t>
      </w:r>
      <w:r w:rsidRPr="003F052F">
        <w:rPr>
          <w:rFonts w:eastAsiaTheme="minorHAnsi"/>
          <w:i w:val="0"/>
          <w:iCs w:val="0"/>
          <w:sz w:val="24"/>
          <w:szCs w:val="24"/>
        </w:rPr>
        <w:t xml:space="preserve">esap olunacak ikramiyenin üçte biri verginin kati surette tahakkukunda ve üçte ikisi verginin tahsili akabinde </w:t>
      </w:r>
      <w:r>
        <w:rPr>
          <w:rFonts w:eastAsiaTheme="minorHAnsi"/>
          <w:i w:val="0"/>
          <w:iCs w:val="0"/>
          <w:sz w:val="24"/>
          <w:szCs w:val="24"/>
        </w:rPr>
        <w:t>ödenecektir</w:t>
      </w:r>
      <w:r w:rsidRPr="003F052F">
        <w:rPr>
          <w:rFonts w:eastAsiaTheme="minorHAnsi"/>
          <w:i w:val="0"/>
          <w:iCs w:val="0"/>
          <w:sz w:val="24"/>
          <w:szCs w:val="24"/>
        </w:rPr>
        <w:t>.</w:t>
      </w:r>
    </w:p>
    <w:p w14:paraId="6EF73D52" w14:textId="77777777" w:rsidR="003B6D34" w:rsidRDefault="003B6D34" w:rsidP="00AE63F5">
      <w:pPr>
        <w:pStyle w:val="GvdeMetni1"/>
        <w:spacing w:before="0" w:after="0" w:line="240" w:lineRule="auto"/>
        <w:ind w:left="20" w:right="20" w:firstLine="685"/>
        <w:rPr>
          <w:rFonts w:eastAsiaTheme="minorHAnsi"/>
          <w:i w:val="0"/>
          <w:iCs w:val="0"/>
          <w:sz w:val="24"/>
          <w:szCs w:val="24"/>
        </w:rPr>
      </w:pPr>
    </w:p>
    <w:p w14:paraId="1DF874CB" w14:textId="18B9A308" w:rsidR="003B6D34" w:rsidRDefault="003B6D34" w:rsidP="00AE63F5">
      <w:pPr>
        <w:pStyle w:val="GvdeMetni1"/>
        <w:spacing w:before="0" w:after="0" w:line="240" w:lineRule="auto"/>
        <w:ind w:left="20" w:right="20" w:firstLine="685"/>
        <w:rPr>
          <w:rFonts w:eastAsiaTheme="minorHAnsi"/>
          <w:i w:val="0"/>
          <w:iCs w:val="0"/>
          <w:color w:val="000000"/>
          <w:sz w:val="24"/>
          <w:szCs w:val="24"/>
        </w:rPr>
      </w:pPr>
      <w:r>
        <w:rPr>
          <w:rFonts w:eastAsiaTheme="minorHAnsi"/>
          <w:i w:val="0"/>
          <w:iCs w:val="0"/>
          <w:sz w:val="24"/>
          <w:szCs w:val="24"/>
        </w:rPr>
        <w:t>1905 sayılı Kanun’un y</w:t>
      </w:r>
      <w:r w:rsidRPr="00B76602">
        <w:rPr>
          <w:rFonts w:eastAsiaTheme="minorHAnsi"/>
          <w:i w:val="0"/>
          <w:iCs w:val="0"/>
          <w:sz w:val="24"/>
          <w:szCs w:val="24"/>
        </w:rPr>
        <w:t xml:space="preserve">ürürlüğe girdiği </w:t>
      </w:r>
      <w:r>
        <w:rPr>
          <w:rFonts w:eastAsiaTheme="minorHAnsi"/>
          <w:i w:val="0"/>
          <w:iCs w:val="0"/>
          <w:sz w:val="24"/>
          <w:szCs w:val="24"/>
        </w:rPr>
        <w:t xml:space="preserve">tarihten </w:t>
      </w:r>
      <w:r w:rsidRPr="00B76602">
        <w:rPr>
          <w:rFonts w:eastAsiaTheme="minorHAnsi"/>
          <w:i w:val="0"/>
          <w:iCs w:val="0"/>
          <w:sz w:val="24"/>
          <w:szCs w:val="24"/>
        </w:rPr>
        <w:t xml:space="preserve">günümüze </w:t>
      </w:r>
      <w:r>
        <w:rPr>
          <w:rFonts w:eastAsiaTheme="minorHAnsi"/>
          <w:i w:val="0"/>
          <w:iCs w:val="0"/>
          <w:sz w:val="24"/>
          <w:szCs w:val="24"/>
        </w:rPr>
        <w:t>100</w:t>
      </w:r>
      <w:r w:rsidRPr="00B76602">
        <w:rPr>
          <w:rFonts w:eastAsiaTheme="minorHAnsi"/>
          <w:i w:val="0"/>
          <w:iCs w:val="0"/>
          <w:sz w:val="24"/>
          <w:szCs w:val="24"/>
        </w:rPr>
        <w:t xml:space="preserve"> yıla yakın </w:t>
      </w:r>
      <w:r>
        <w:rPr>
          <w:rFonts w:eastAsiaTheme="minorHAnsi"/>
          <w:i w:val="0"/>
          <w:iCs w:val="0"/>
          <w:sz w:val="24"/>
          <w:szCs w:val="24"/>
        </w:rPr>
        <w:t xml:space="preserve">süre geçmiştir. </w:t>
      </w:r>
      <w:r w:rsidRPr="00B76602">
        <w:rPr>
          <w:rFonts w:eastAsiaTheme="minorHAnsi"/>
          <w:i w:val="0"/>
          <w:iCs w:val="0"/>
          <w:sz w:val="24"/>
          <w:szCs w:val="24"/>
        </w:rPr>
        <w:t xml:space="preserve">Bu </w:t>
      </w:r>
      <w:r>
        <w:rPr>
          <w:rFonts w:eastAsiaTheme="minorHAnsi"/>
          <w:i w:val="0"/>
          <w:iCs w:val="0"/>
          <w:sz w:val="24"/>
          <w:szCs w:val="24"/>
        </w:rPr>
        <w:t xml:space="preserve">sürede </w:t>
      </w:r>
      <w:r w:rsidRPr="00B76602">
        <w:rPr>
          <w:rFonts w:eastAsiaTheme="minorHAnsi"/>
          <w:i w:val="0"/>
          <w:iCs w:val="0"/>
          <w:sz w:val="24"/>
          <w:szCs w:val="24"/>
        </w:rPr>
        <w:t xml:space="preserve">birçok vergi </w:t>
      </w:r>
      <w:r>
        <w:rPr>
          <w:rFonts w:eastAsiaTheme="minorHAnsi"/>
          <w:i w:val="0"/>
          <w:iCs w:val="0"/>
          <w:sz w:val="24"/>
          <w:szCs w:val="24"/>
        </w:rPr>
        <w:t xml:space="preserve">yürürlüğe girmiş, </w:t>
      </w:r>
      <w:r w:rsidRPr="00B76602">
        <w:rPr>
          <w:rFonts w:eastAsiaTheme="minorHAnsi"/>
          <w:i w:val="0"/>
          <w:iCs w:val="0"/>
          <w:sz w:val="24"/>
          <w:szCs w:val="24"/>
        </w:rPr>
        <w:t>kaldırılmış veya türü değiştirilmiş ya da uygulama alanı kalmamıştır.</w:t>
      </w:r>
      <w:r>
        <w:rPr>
          <w:rFonts w:eastAsiaTheme="minorHAnsi"/>
          <w:i w:val="0"/>
          <w:iCs w:val="0"/>
          <w:sz w:val="24"/>
          <w:szCs w:val="24"/>
        </w:rPr>
        <w:t xml:space="preserve"> Diğer taraftan </w:t>
      </w:r>
      <w:r w:rsidRPr="00B76602">
        <w:rPr>
          <w:rFonts w:eastAsiaTheme="minorHAnsi"/>
          <w:i w:val="0"/>
          <w:iCs w:val="0"/>
          <w:sz w:val="24"/>
          <w:szCs w:val="24"/>
        </w:rPr>
        <w:t xml:space="preserve">idari yapı büyük ölçüde değişmiş, toplumun eğitimi, kültürü ve davranış biçimleri de </w:t>
      </w:r>
      <w:r>
        <w:rPr>
          <w:rFonts w:eastAsiaTheme="minorHAnsi"/>
          <w:i w:val="0"/>
          <w:iCs w:val="0"/>
          <w:sz w:val="24"/>
          <w:szCs w:val="24"/>
        </w:rPr>
        <w:t xml:space="preserve">farklılaşmıştır. </w:t>
      </w:r>
      <w:r>
        <w:rPr>
          <w:rFonts w:eastAsiaTheme="minorHAnsi"/>
          <w:i w:val="0"/>
          <w:iCs w:val="0"/>
          <w:color w:val="000000"/>
          <w:sz w:val="24"/>
          <w:szCs w:val="24"/>
        </w:rPr>
        <w:t>1931 yılından beri 1905 sayılı Kanun’un 6’ncı maddesine dayanılarak uygulanmakta olan ihbar ikramiyesi müessesesi</w:t>
      </w:r>
      <w:r w:rsidR="00D654AC">
        <w:rPr>
          <w:rFonts w:eastAsiaTheme="minorHAnsi"/>
          <w:i w:val="0"/>
          <w:iCs w:val="0"/>
          <w:color w:val="000000"/>
          <w:sz w:val="24"/>
          <w:szCs w:val="24"/>
        </w:rPr>
        <w:t>nin</w:t>
      </w:r>
      <w:r>
        <w:rPr>
          <w:rFonts w:eastAsiaTheme="minorHAnsi"/>
          <w:i w:val="0"/>
          <w:iCs w:val="0"/>
          <w:color w:val="000000"/>
          <w:sz w:val="24"/>
          <w:szCs w:val="24"/>
        </w:rPr>
        <w:t xml:space="preserve">, yıllarca edinilen tecrübe sonucu bazı aksaklıklar ile sorunlar barındırdığı anlaşılmıştır. </w:t>
      </w:r>
    </w:p>
    <w:p w14:paraId="5FA548EA" w14:textId="77777777" w:rsidR="003B6D34" w:rsidRDefault="003B6D34" w:rsidP="00AE63F5">
      <w:pPr>
        <w:pStyle w:val="GvdeMetni1"/>
        <w:spacing w:before="0" w:after="0" w:line="240" w:lineRule="auto"/>
        <w:ind w:left="20" w:right="20" w:firstLine="685"/>
        <w:rPr>
          <w:rFonts w:eastAsiaTheme="minorHAnsi"/>
          <w:i w:val="0"/>
          <w:iCs w:val="0"/>
          <w:color w:val="000000"/>
          <w:sz w:val="24"/>
          <w:szCs w:val="24"/>
        </w:rPr>
      </w:pPr>
    </w:p>
    <w:p w14:paraId="62EB298C" w14:textId="46A7BFD3" w:rsidR="003B6D34" w:rsidRPr="0094501F" w:rsidRDefault="003B6D34" w:rsidP="00AE63F5">
      <w:pPr>
        <w:pStyle w:val="GvdeMetni1"/>
        <w:spacing w:before="0" w:after="0" w:line="240" w:lineRule="auto"/>
        <w:ind w:left="20" w:right="20" w:firstLine="685"/>
        <w:rPr>
          <w:rFonts w:eastAsiaTheme="minorHAnsi"/>
          <w:i w:val="0"/>
          <w:iCs w:val="0"/>
          <w:color w:val="000000"/>
          <w:sz w:val="24"/>
          <w:szCs w:val="24"/>
        </w:rPr>
      </w:pPr>
      <w:r w:rsidRPr="0094501F">
        <w:rPr>
          <w:rFonts w:eastAsiaTheme="minorHAnsi"/>
          <w:i w:val="0"/>
          <w:iCs w:val="0"/>
          <w:color w:val="000000"/>
          <w:sz w:val="24"/>
          <w:szCs w:val="24"/>
        </w:rPr>
        <w:t xml:space="preserve">Çalışmada, </w:t>
      </w:r>
      <w:r>
        <w:rPr>
          <w:rFonts w:eastAsiaTheme="minorHAnsi"/>
          <w:i w:val="0"/>
          <w:iCs w:val="0"/>
          <w:color w:val="000000"/>
          <w:sz w:val="24"/>
          <w:szCs w:val="24"/>
        </w:rPr>
        <w:t>ihbar ikramiyesin</w:t>
      </w:r>
      <w:r w:rsidR="00D20F31">
        <w:rPr>
          <w:rFonts w:eastAsiaTheme="minorHAnsi"/>
          <w:i w:val="0"/>
          <w:iCs w:val="0"/>
          <w:color w:val="000000"/>
          <w:sz w:val="24"/>
          <w:szCs w:val="24"/>
        </w:rPr>
        <w:t xml:space="preserve">in dayanağı olan yasanın gerekçesine ve uygulanmasına ilişkin </w:t>
      </w:r>
      <w:r>
        <w:rPr>
          <w:rFonts w:eastAsiaTheme="minorHAnsi"/>
          <w:i w:val="0"/>
          <w:iCs w:val="0"/>
          <w:color w:val="000000"/>
          <w:sz w:val="24"/>
          <w:szCs w:val="24"/>
        </w:rPr>
        <w:t>genel bilgi veril</w:t>
      </w:r>
      <w:r w:rsidR="00D20F31">
        <w:rPr>
          <w:rFonts w:eastAsiaTheme="minorHAnsi"/>
          <w:i w:val="0"/>
          <w:iCs w:val="0"/>
          <w:color w:val="000000"/>
          <w:sz w:val="24"/>
          <w:szCs w:val="24"/>
        </w:rPr>
        <w:t>miş</w:t>
      </w:r>
      <w:r>
        <w:rPr>
          <w:rFonts w:eastAsiaTheme="minorHAnsi"/>
          <w:i w:val="0"/>
          <w:iCs w:val="0"/>
          <w:color w:val="000000"/>
          <w:sz w:val="24"/>
          <w:szCs w:val="24"/>
        </w:rPr>
        <w:t>, uygulamada ortaya çıkan sorun ve aksaklıklara ilişkin değerlendirme yapıla</w:t>
      </w:r>
      <w:r w:rsidR="00D20F31">
        <w:rPr>
          <w:rFonts w:eastAsiaTheme="minorHAnsi"/>
          <w:i w:val="0"/>
          <w:iCs w:val="0"/>
          <w:color w:val="000000"/>
          <w:sz w:val="24"/>
          <w:szCs w:val="24"/>
        </w:rPr>
        <w:t>r</w:t>
      </w:r>
      <w:r>
        <w:rPr>
          <w:rFonts w:eastAsiaTheme="minorHAnsi"/>
          <w:i w:val="0"/>
          <w:iCs w:val="0"/>
          <w:color w:val="000000"/>
          <w:sz w:val="24"/>
          <w:szCs w:val="24"/>
        </w:rPr>
        <w:t xml:space="preserve">ak ve 1905 sayılı Kanun’un değiştirilmesine yönelik önerilere </w:t>
      </w:r>
      <w:r w:rsidRPr="0094501F">
        <w:rPr>
          <w:rFonts w:eastAsiaTheme="minorHAnsi"/>
          <w:i w:val="0"/>
          <w:iCs w:val="0"/>
          <w:color w:val="000000"/>
          <w:sz w:val="24"/>
          <w:szCs w:val="24"/>
        </w:rPr>
        <w:t>yer veril</w:t>
      </w:r>
      <w:r w:rsidR="00D20F31">
        <w:rPr>
          <w:rFonts w:eastAsiaTheme="minorHAnsi"/>
          <w:i w:val="0"/>
          <w:iCs w:val="0"/>
          <w:color w:val="000000"/>
          <w:sz w:val="24"/>
          <w:szCs w:val="24"/>
        </w:rPr>
        <w:t>miştir.</w:t>
      </w:r>
    </w:p>
    <w:p w14:paraId="2D1C2C62" w14:textId="77777777" w:rsidR="00456124" w:rsidRPr="00370B61" w:rsidRDefault="00456124" w:rsidP="00AE63F5">
      <w:pPr>
        <w:pStyle w:val="GvdeMetni1"/>
        <w:spacing w:before="0" w:after="0" w:line="240" w:lineRule="auto"/>
        <w:ind w:left="20" w:right="20" w:firstLine="688"/>
        <w:rPr>
          <w:rFonts w:eastAsiaTheme="minorHAnsi"/>
          <w:i w:val="0"/>
          <w:iCs w:val="0"/>
          <w:color w:val="FF0000"/>
          <w:sz w:val="24"/>
          <w:szCs w:val="24"/>
        </w:rPr>
      </w:pPr>
    </w:p>
    <w:p w14:paraId="1437A6EF" w14:textId="77777777" w:rsidR="006449CB" w:rsidRPr="0094501F" w:rsidRDefault="006449CB" w:rsidP="00AE63F5">
      <w:pPr>
        <w:spacing w:after="0" w:line="240" w:lineRule="auto"/>
        <w:ind w:firstLine="360"/>
        <w:jc w:val="both"/>
        <w:rPr>
          <w:rFonts w:ascii="Times New Roman" w:eastAsia="Calibri" w:hAnsi="Times New Roman" w:cs="Times New Roman"/>
          <w:b/>
          <w:sz w:val="24"/>
          <w:szCs w:val="24"/>
        </w:rPr>
      </w:pPr>
      <w:r w:rsidRPr="0094501F">
        <w:rPr>
          <w:rFonts w:ascii="Times New Roman" w:eastAsia="Calibri" w:hAnsi="Times New Roman" w:cs="Times New Roman"/>
          <w:b/>
          <w:sz w:val="24"/>
          <w:szCs w:val="24"/>
        </w:rPr>
        <w:t>KAYNAKÇA</w:t>
      </w:r>
    </w:p>
    <w:p w14:paraId="78110578" w14:textId="6271F68D" w:rsidR="008671E3" w:rsidRPr="008671E3" w:rsidRDefault="008671E3" w:rsidP="00AE63F5">
      <w:pPr>
        <w:pStyle w:val="ListeParagraf"/>
        <w:numPr>
          <w:ilvl w:val="0"/>
          <w:numId w:val="14"/>
        </w:numPr>
        <w:spacing w:after="0" w:line="240" w:lineRule="auto"/>
        <w:jc w:val="both"/>
        <w:rPr>
          <w:rFonts w:ascii="Times New Roman" w:eastAsia="Calibri" w:hAnsi="Times New Roman" w:cs="Times New Roman"/>
          <w:sz w:val="24"/>
          <w:szCs w:val="24"/>
        </w:rPr>
      </w:pPr>
      <w:r w:rsidRPr="008671E3">
        <w:rPr>
          <w:rFonts w:ascii="Times New Roman" w:hAnsi="Times New Roman" w:cs="Times New Roman"/>
          <w:sz w:val="24"/>
          <w:szCs w:val="24"/>
        </w:rPr>
        <w:t xml:space="preserve">1905 sayılı Menkul ve Gayrimenkul Emval ile Bunların İntifa Haklarının ve Daimi Vergilerin </w:t>
      </w:r>
      <w:proofErr w:type="spellStart"/>
      <w:r w:rsidRPr="008671E3">
        <w:rPr>
          <w:rFonts w:ascii="Times New Roman" w:hAnsi="Times New Roman" w:cs="Times New Roman"/>
          <w:sz w:val="24"/>
          <w:szCs w:val="24"/>
        </w:rPr>
        <w:t>Mektumlarını</w:t>
      </w:r>
      <w:proofErr w:type="spellEnd"/>
      <w:r w:rsidRPr="008671E3">
        <w:rPr>
          <w:rFonts w:ascii="Times New Roman" w:hAnsi="Times New Roman" w:cs="Times New Roman"/>
          <w:sz w:val="24"/>
          <w:szCs w:val="24"/>
        </w:rPr>
        <w:t xml:space="preserve"> Haber Verenlere Verilecek İkramiye Hakkında Kanun</w:t>
      </w:r>
    </w:p>
    <w:p w14:paraId="490C631A" w14:textId="331883BD" w:rsidR="008671E3" w:rsidRPr="008671E3" w:rsidRDefault="008671E3" w:rsidP="00AE63F5">
      <w:pPr>
        <w:pStyle w:val="ListeParagraf"/>
        <w:numPr>
          <w:ilvl w:val="0"/>
          <w:numId w:val="14"/>
        </w:numPr>
        <w:spacing w:after="0" w:line="240" w:lineRule="auto"/>
        <w:jc w:val="both"/>
        <w:rPr>
          <w:rFonts w:ascii="Times New Roman" w:eastAsia="Calibri" w:hAnsi="Times New Roman" w:cs="Times New Roman"/>
          <w:sz w:val="24"/>
          <w:szCs w:val="24"/>
        </w:rPr>
      </w:pPr>
      <w:r w:rsidRPr="008671E3">
        <w:rPr>
          <w:rFonts w:ascii="Times New Roman" w:hAnsi="Times New Roman" w:cs="Times New Roman"/>
          <w:sz w:val="24"/>
          <w:szCs w:val="24"/>
        </w:rPr>
        <w:t>193 sayılı Gelir Vergisi Kanunu</w:t>
      </w:r>
    </w:p>
    <w:p w14:paraId="360BE987" w14:textId="5A1DD3BC" w:rsidR="000B03F0" w:rsidRPr="008671E3" w:rsidRDefault="000B03F0" w:rsidP="00AE63F5">
      <w:pPr>
        <w:pStyle w:val="ListeParagraf"/>
        <w:numPr>
          <w:ilvl w:val="0"/>
          <w:numId w:val="14"/>
        </w:numPr>
        <w:spacing w:after="0" w:line="240" w:lineRule="auto"/>
        <w:jc w:val="both"/>
        <w:rPr>
          <w:rFonts w:ascii="Times New Roman" w:eastAsia="Calibri" w:hAnsi="Times New Roman" w:cs="Times New Roman"/>
          <w:sz w:val="24"/>
          <w:szCs w:val="24"/>
        </w:rPr>
      </w:pPr>
      <w:r w:rsidRPr="008671E3">
        <w:rPr>
          <w:rFonts w:ascii="Times New Roman" w:hAnsi="Times New Roman" w:cs="Times New Roman"/>
          <w:sz w:val="24"/>
          <w:szCs w:val="24"/>
        </w:rPr>
        <w:t>213 sayılı Vergi Usul Kanunu</w:t>
      </w:r>
    </w:p>
    <w:p w14:paraId="4550C6E9" w14:textId="749A2C7E" w:rsidR="008671E3" w:rsidRPr="008671E3" w:rsidRDefault="008671E3" w:rsidP="00AE63F5">
      <w:pPr>
        <w:pStyle w:val="ListeParagraf"/>
        <w:numPr>
          <w:ilvl w:val="0"/>
          <w:numId w:val="14"/>
        </w:numPr>
        <w:spacing w:after="0" w:line="240" w:lineRule="auto"/>
        <w:jc w:val="both"/>
        <w:rPr>
          <w:rFonts w:ascii="Times New Roman" w:eastAsia="Calibri" w:hAnsi="Times New Roman" w:cs="Times New Roman"/>
          <w:sz w:val="24"/>
          <w:szCs w:val="24"/>
        </w:rPr>
      </w:pPr>
      <w:r w:rsidRPr="008671E3">
        <w:rPr>
          <w:rFonts w:ascii="Times New Roman" w:hAnsi="Times New Roman" w:cs="Times New Roman"/>
          <w:sz w:val="24"/>
          <w:szCs w:val="24"/>
        </w:rPr>
        <w:t>Veraset ve İntikal Vergisi Kanunu</w:t>
      </w:r>
    </w:p>
    <w:p w14:paraId="59A9C27A" w14:textId="77BEFAD2" w:rsidR="008671E3" w:rsidRPr="008671E3" w:rsidRDefault="008671E3" w:rsidP="00AE63F5">
      <w:pPr>
        <w:pStyle w:val="ListeParagraf"/>
        <w:numPr>
          <w:ilvl w:val="0"/>
          <w:numId w:val="14"/>
        </w:numPr>
        <w:spacing w:after="0" w:line="240" w:lineRule="auto"/>
        <w:jc w:val="both"/>
        <w:rPr>
          <w:rFonts w:ascii="Times New Roman" w:eastAsia="Calibri" w:hAnsi="Times New Roman" w:cs="Times New Roman"/>
          <w:sz w:val="24"/>
          <w:szCs w:val="24"/>
        </w:rPr>
      </w:pPr>
      <w:r w:rsidRPr="008671E3">
        <w:rPr>
          <w:rFonts w:ascii="Times New Roman" w:hAnsi="Times New Roman" w:cs="Times New Roman"/>
          <w:sz w:val="24"/>
          <w:szCs w:val="24"/>
        </w:rPr>
        <w:t>6183 sayılı Kanun</w:t>
      </w:r>
    </w:p>
    <w:p w14:paraId="74A944B8" w14:textId="346175C5" w:rsidR="008671E3" w:rsidRPr="008671E3" w:rsidRDefault="008671E3" w:rsidP="00AE63F5">
      <w:pPr>
        <w:pStyle w:val="ListeParagraf"/>
        <w:numPr>
          <w:ilvl w:val="0"/>
          <w:numId w:val="14"/>
        </w:numPr>
        <w:spacing w:after="0" w:line="240" w:lineRule="auto"/>
        <w:jc w:val="both"/>
        <w:rPr>
          <w:rFonts w:ascii="Times New Roman" w:eastAsia="Calibri" w:hAnsi="Times New Roman" w:cs="Times New Roman"/>
          <w:sz w:val="24"/>
          <w:szCs w:val="24"/>
        </w:rPr>
      </w:pPr>
      <w:proofErr w:type="spellStart"/>
      <w:r w:rsidRPr="008671E3">
        <w:rPr>
          <w:rFonts w:ascii="Times New Roman" w:hAnsi="Times New Roman" w:cs="Times New Roman"/>
          <w:sz w:val="24"/>
          <w:szCs w:val="24"/>
        </w:rPr>
        <w:t>Mübadelei</w:t>
      </w:r>
      <w:proofErr w:type="spellEnd"/>
      <w:r w:rsidRPr="008671E3">
        <w:rPr>
          <w:rFonts w:ascii="Times New Roman" w:hAnsi="Times New Roman" w:cs="Times New Roman"/>
          <w:sz w:val="24"/>
          <w:szCs w:val="24"/>
        </w:rPr>
        <w:t xml:space="preserve"> Ahali Hakkında Lozan </w:t>
      </w:r>
      <w:proofErr w:type="spellStart"/>
      <w:r w:rsidRPr="008671E3">
        <w:rPr>
          <w:rFonts w:ascii="Times New Roman" w:hAnsi="Times New Roman" w:cs="Times New Roman"/>
          <w:sz w:val="24"/>
          <w:szCs w:val="24"/>
        </w:rPr>
        <w:t>Muahedenamesile</w:t>
      </w:r>
      <w:proofErr w:type="spellEnd"/>
      <w:r w:rsidRPr="008671E3">
        <w:rPr>
          <w:rFonts w:ascii="Times New Roman" w:hAnsi="Times New Roman" w:cs="Times New Roman"/>
          <w:sz w:val="24"/>
          <w:szCs w:val="24"/>
        </w:rPr>
        <w:t xml:space="preserve"> Atina </w:t>
      </w:r>
      <w:proofErr w:type="spellStart"/>
      <w:r w:rsidRPr="008671E3">
        <w:rPr>
          <w:rFonts w:ascii="Times New Roman" w:hAnsi="Times New Roman" w:cs="Times New Roman"/>
          <w:sz w:val="24"/>
          <w:szCs w:val="24"/>
        </w:rPr>
        <w:t>İtilâfnamesinin</w:t>
      </w:r>
      <w:proofErr w:type="spellEnd"/>
      <w:r w:rsidRPr="008671E3">
        <w:rPr>
          <w:rFonts w:ascii="Times New Roman" w:hAnsi="Times New Roman" w:cs="Times New Roman"/>
          <w:sz w:val="24"/>
          <w:szCs w:val="24"/>
        </w:rPr>
        <w:t xml:space="preserve"> Tatbikatından Mütevellit Mesailin Halli İçin </w:t>
      </w:r>
      <w:proofErr w:type="spellStart"/>
      <w:r w:rsidRPr="008671E3">
        <w:rPr>
          <w:rFonts w:ascii="Times New Roman" w:hAnsi="Times New Roman" w:cs="Times New Roman"/>
          <w:sz w:val="24"/>
          <w:szCs w:val="24"/>
        </w:rPr>
        <w:t>Yunanistanla</w:t>
      </w:r>
      <w:proofErr w:type="spellEnd"/>
      <w:r w:rsidRPr="008671E3">
        <w:rPr>
          <w:rFonts w:ascii="Times New Roman" w:hAnsi="Times New Roman" w:cs="Times New Roman"/>
          <w:sz w:val="24"/>
          <w:szCs w:val="24"/>
        </w:rPr>
        <w:t xml:space="preserve"> İmza Edilen Mukavelenamenin Tasdikini </w:t>
      </w:r>
      <w:proofErr w:type="spellStart"/>
      <w:r w:rsidRPr="008671E3">
        <w:rPr>
          <w:rFonts w:ascii="Times New Roman" w:hAnsi="Times New Roman" w:cs="Times New Roman"/>
          <w:sz w:val="24"/>
          <w:szCs w:val="24"/>
        </w:rPr>
        <w:t>Mutazammın</w:t>
      </w:r>
      <w:proofErr w:type="spellEnd"/>
      <w:r w:rsidRPr="008671E3">
        <w:rPr>
          <w:rFonts w:ascii="Times New Roman" w:hAnsi="Times New Roman" w:cs="Times New Roman"/>
          <w:sz w:val="24"/>
          <w:szCs w:val="24"/>
        </w:rPr>
        <w:t xml:space="preserve"> Kanun</w:t>
      </w:r>
    </w:p>
    <w:p w14:paraId="10659643" w14:textId="22B33385" w:rsidR="008671E3" w:rsidRPr="008671E3" w:rsidRDefault="008671E3" w:rsidP="00AE63F5">
      <w:pPr>
        <w:pStyle w:val="ListeParagraf"/>
        <w:numPr>
          <w:ilvl w:val="0"/>
          <w:numId w:val="14"/>
        </w:numPr>
        <w:spacing w:after="0" w:line="240" w:lineRule="auto"/>
        <w:jc w:val="both"/>
        <w:rPr>
          <w:rFonts w:ascii="Times New Roman" w:eastAsia="Calibri" w:hAnsi="Times New Roman" w:cs="Times New Roman"/>
          <w:sz w:val="24"/>
          <w:szCs w:val="24"/>
        </w:rPr>
      </w:pPr>
      <w:r w:rsidRPr="008671E3">
        <w:rPr>
          <w:rFonts w:ascii="Times New Roman" w:hAnsi="Times New Roman" w:cs="Times New Roman"/>
          <w:sz w:val="24"/>
          <w:szCs w:val="24"/>
        </w:rPr>
        <w:t>105 Seri No.lu Gelir Vergisi Genel Tebliği</w:t>
      </w:r>
    </w:p>
    <w:p w14:paraId="4FCC4005" w14:textId="4CBD2E55" w:rsidR="008671E3" w:rsidRPr="008671E3" w:rsidRDefault="008671E3" w:rsidP="00AE63F5">
      <w:pPr>
        <w:pStyle w:val="ListeParagraf"/>
        <w:numPr>
          <w:ilvl w:val="0"/>
          <w:numId w:val="14"/>
        </w:numPr>
        <w:spacing w:after="0" w:line="240" w:lineRule="auto"/>
        <w:jc w:val="both"/>
        <w:rPr>
          <w:rFonts w:ascii="Times New Roman" w:eastAsia="Calibri" w:hAnsi="Times New Roman" w:cs="Times New Roman"/>
          <w:sz w:val="24"/>
          <w:szCs w:val="24"/>
        </w:rPr>
      </w:pPr>
      <w:r w:rsidRPr="008671E3">
        <w:rPr>
          <w:rFonts w:ascii="Times New Roman" w:hAnsi="Times New Roman" w:cs="Times New Roman"/>
          <w:sz w:val="24"/>
          <w:szCs w:val="24"/>
        </w:rPr>
        <w:t>2004/12 Sıra No.lu Başbakanlık Genelgesi</w:t>
      </w:r>
    </w:p>
    <w:p w14:paraId="10A7441B" w14:textId="27B0E615" w:rsidR="008671E3" w:rsidRPr="00AE63F5" w:rsidRDefault="003A6412" w:rsidP="00AE63F5">
      <w:pPr>
        <w:pStyle w:val="ListeParagraf"/>
        <w:numPr>
          <w:ilvl w:val="0"/>
          <w:numId w:val="14"/>
        </w:numPr>
        <w:spacing w:after="0" w:line="240" w:lineRule="auto"/>
        <w:jc w:val="both"/>
        <w:rPr>
          <w:rFonts w:ascii="Times New Roman" w:eastAsia="Calibri" w:hAnsi="Times New Roman" w:cs="Times New Roman"/>
          <w:sz w:val="24"/>
          <w:szCs w:val="24"/>
        </w:rPr>
      </w:pPr>
      <w:hyperlink r:id="rId9" w:history="1">
        <w:r w:rsidR="008671E3" w:rsidRPr="00AE63F5">
          <w:rPr>
            <w:rStyle w:val="Kpr"/>
            <w:rFonts w:ascii="Times New Roman" w:hAnsi="Times New Roman" w:cs="Times New Roman"/>
            <w:color w:val="auto"/>
            <w:sz w:val="24"/>
            <w:szCs w:val="24"/>
            <w:u w:val="none"/>
          </w:rPr>
          <w:t>www.tbmm.gov.tr</w:t>
        </w:r>
      </w:hyperlink>
    </w:p>
    <w:p w14:paraId="51EF282D" w14:textId="5F1F2733" w:rsidR="008671E3" w:rsidRPr="00AE63F5" w:rsidRDefault="003A6412" w:rsidP="00AE63F5">
      <w:pPr>
        <w:pStyle w:val="ListeParagraf"/>
        <w:numPr>
          <w:ilvl w:val="0"/>
          <w:numId w:val="14"/>
        </w:numPr>
        <w:spacing w:after="0" w:line="240" w:lineRule="auto"/>
        <w:jc w:val="both"/>
        <w:rPr>
          <w:rStyle w:val="Bodytext3NotItalic"/>
          <w:rFonts w:eastAsia="Calibri"/>
          <w:i w:val="0"/>
          <w:iCs w:val="0"/>
          <w:color w:val="auto"/>
          <w:sz w:val="24"/>
          <w:szCs w:val="24"/>
        </w:rPr>
      </w:pPr>
      <w:hyperlink r:id="rId10" w:history="1">
        <w:r w:rsidR="008671E3" w:rsidRPr="00AE63F5">
          <w:rPr>
            <w:rStyle w:val="Kpr"/>
            <w:rFonts w:ascii="Times New Roman" w:hAnsi="Times New Roman" w:cs="Times New Roman"/>
            <w:color w:val="auto"/>
            <w:sz w:val="24"/>
            <w:szCs w:val="24"/>
            <w:u w:val="none"/>
          </w:rPr>
          <w:t>www.danistay.gov.tr</w:t>
        </w:r>
      </w:hyperlink>
    </w:p>
    <w:p w14:paraId="36B2FB1E" w14:textId="1D5D1EE3" w:rsidR="008671E3" w:rsidRPr="008671E3" w:rsidRDefault="008671E3" w:rsidP="00AE63F5">
      <w:pPr>
        <w:pStyle w:val="ListeParagraf"/>
        <w:numPr>
          <w:ilvl w:val="0"/>
          <w:numId w:val="14"/>
        </w:numPr>
        <w:spacing w:after="0" w:line="240" w:lineRule="auto"/>
        <w:jc w:val="both"/>
        <w:rPr>
          <w:rFonts w:ascii="Times New Roman" w:eastAsia="Calibri" w:hAnsi="Times New Roman" w:cs="Times New Roman"/>
          <w:sz w:val="24"/>
          <w:szCs w:val="24"/>
        </w:rPr>
      </w:pPr>
      <w:r w:rsidRPr="008671E3">
        <w:rPr>
          <w:rFonts w:ascii="Times New Roman" w:hAnsi="Times New Roman" w:cs="Times New Roman"/>
          <w:sz w:val="24"/>
          <w:szCs w:val="24"/>
        </w:rPr>
        <w:t>www.resmigazete.gov.tr</w:t>
      </w:r>
    </w:p>
    <w:p w14:paraId="7116BE6F" w14:textId="2337D6D3" w:rsidR="0012050F" w:rsidRPr="008671E3" w:rsidRDefault="0012050F" w:rsidP="00AE63F5">
      <w:pPr>
        <w:pStyle w:val="ListeParagraf"/>
        <w:numPr>
          <w:ilvl w:val="0"/>
          <w:numId w:val="14"/>
        </w:numPr>
        <w:spacing w:after="0" w:line="240" w:lineRule="auto"/>
        <w:jc w:val="both"/>
        <w:rPr>
          <w:rFonts w:ascii="Times New Roman" w:eastAsia="Calibri" w:hAnsi="Times New Roman" w:cs="Times New Roman"/>
          <w:sz w:val="24"/>
          <w:szCs w:val="24"/>
        </w:rPr>
      </w:pPr>
      <w:r w:rsidRPr="008671E3">
        <w:rPr>
          <w:rFonts w:ascii="Times New Roman" w:eastAsia="Times New Roman" w:hAnsi="Times New Roman" w:cs="Times New Roman"/>
          <w:bCs/>
          <w:sz w:val="24"/>
          <w:szCs w:val="24"/>
          <w:lang w:eastAsia="tr-TR"/>
        </w:rPr>
        <w:t>Vergi Denetim Kurulu Başkanlığı Faaliyet Raporu</w:t>
      </w:r>
    </w:p>
    <w:p w14:paraId="10949DF8" w14:textId="1164C8E2" w:rsidR="00FB3649" w:rsidRPr="008671E3" w:rsidRDefault="00FB3649" w:rsidP="00AE63F5">
      <w:pPr>
        <w:pStyle w:val="ListeParagraf"/>
        <w:numPr>
          <w:ilvl w:val="0"/>
          <w:numId w:val="14"/>
        </w:numPr>
        <w:spacing w:after="0" w:line="240" w:lineRule="auto"/>
        <w:jc w:val="both"/>
        <w:rPr>
          <w:rFonts w:ascii="Times New Roman" w:eastAsia="Calibri" w:hAnsi="Times New Roman" w:cs="Times New Roman"/>
          <w:sz w:val="24"/>
          <w:szCs w:val="24"/>
        </w:rPr>
      </w:pPr>
      <w:r w:rsidRPr="008671E3">
        <w:rPr>
          <w:rFonts w:ascii="Times New Roman" w:eastAsia="Times New Roman" w:hAnsi="Times New Roman" w:cs="Times New Roman"/>
          <w:bCs/>
          <w:sz w:val="24"/>
          <w:szCs w:val="24"/>
          <w:lang w:eastAsia="tr-TR"/>
        </w:rPr>
        <w:t>Gelir İdaresi Başkanlığı İdari Faaliyet Raporu</w:t>
      </w:r>
    </w:p>
    <w:p w14:paraId="627B50CE" w14:textId="53EE5AF4" w:rsidR="008671E3" w:rsidRPr="008671E3" w:rsidRDefault="008671E3" w:rsidP="00AE63F5">
      <w:pPr>
        <w:pStyle w:val="ListeParagraf"/>
        <w:numPr>
          <w:ilvl w:val="0"/>
          <w:numId w:val="14"/>
        </w:numPr>
        <w:spacing w:after="0" w:line="240" w:lineRule="auto"/>
        <w:jc w:val="both"/>
        <w:rPr>
          <w:rFonts w:ascii="Times New Roman" w:eastAsia="Calibri" w:hAnsi="Times New Roman" w:cs="Times New Roman"/>
          <w:sz w:val="24"/>
          <w:szCs w:val="24"/>
        </w:rPr>
      </w:pPr>
      <w:r w:rsidRPr="008671E3">
        <w:rPr>
          <w:rFonts w:ascii="Times New Roman" w:hAnsi="Times New Roman" w:cs="Times New Roman"/>
          <w:sz w:val="24"/>
          <w:szCs w:val="24"/>
        </w:rPr>
        <w:t>Veraset ve İntikal Vergisine Mukabil Alınacak Teminat, Vergi Dünyası Dergisi, Ocak 1991. Bülent OKUDAN.</w:t>
      </w:r>
    </w:p>
    <w:p w14:paraId="7A2414C2" w14:textId="306F5965" w:rsidR="008671E3" w:rsidRPr="008671E3" w:rsidRDefault="008671E3" w:rsidP="00AE63F5">
      <w:pPr>
        <w:pStyle w:val="ListeParagraf"/>
        <w:numPr>
          <w:ilvl w:val="0"/>
          <w:numId w:val="14"/>
        </w:numPr>
        <w:spacing w:after="0" w:line="240" w:lineRule="auto"/>
        <w:jc w:val="both"/>
        <w:rPr>
          <w:rFonts w:ascii="Times New Roman" w:eastAsia="Calibri" w:hAnsi="Times New Roman" w:cs="Times New Roman"/>
          <w:sz w:val="24"/>
          <w:szCs w:val="24"/>
        </w:rPr>
      </w:pPr>
      <w:r w:rsidRPr="008671E3">
        <w:rPr>
          <w:rFonts w:ascii="Times New Roman" w:hAnsi="Times New Roman" w:cs="Times New Roman"/>
          <w:sz w:val="24"/>
          <w:szCs w:val="24"/>
        </w:rPr>
        <w:t>İmdat TÜRKAY, Vergi İhbarı ve İhbar İkramiyesinin Ödenmesi, Vergi Raporu Dergisi, Sayı 200.</w:t>
      </w:r>
    </w:p>
    <w:p w14:paraId="3AC54578" w14:textId="0181B6F5" w:rsidR="008671E3" w:rsidRPr="008671E3" w:rsidRDefault="008671E3" w:rsidP="00AE63F5">
      <w:pPr>
        <w:pStyle w:val="ListeParagraf"/>
        <w:numPr>
          <w:ilvl w:val="0"/>
          <w:numId w:val="14"/>
        </w:numPr>
        <w:spacing w:after="0" w:line="240" w:lineRule="auto"/>
        <w:jc w:val="both"/>
        <w:rPr>
          <w:rFonts w:ascii="Times New Roman" w:eastAsia="Calibri" w:hAnsi="Times New Roman" w:cs="Times New Roman"/>
          <w:sz w:val="24"/>
          <w:szCs w:val="24"/>
        </w:rPr>
      </w:pPr>
      <w:r w:rsidRPr="00AE63F5">
        <w:rPr>
          <w:rFonts w:ascii="Times New Roman" w:hAnsi="Times New Roman" w:cs="Times New Roman"/>
          <w:sz w:val="24"/>
          <w:szCs w:val="24"/>
        </w:rPr>
        <w:t>www.reformymm.com.tr</w:t>
      </w:r>
    </w:p>
    <w:p w14:paraId="1D34B486" w14:textId="29BF39A3" w:rsidR="008671E3" w:rsidRPr="008671E3" w:rsidRDefault="008671E3" w:rsidP="00AE63F5">
      <w:pPr>
        <w:pStyle w:val="ListeParagraf"/>
        <w:numPr>
          <w:ilvl w:val="0"/>
          <w:numId w:val="14"/>
        </w:numPr>
        <w:spacing w:after="0" w:line="240" w:lineRule="auto"/>
        <w:jc w:val="both"/>
        <w:rPr>
          <w:rFonts w:ascii="Times New Roman" w:eastAsia="Calibri" w:hAnsi="Times New Roman" w:cs="Times New Roman"/>
          <w:sz w:val="24"/>
          <w:szCs w:val="24"/>
        </w:rPr>
      </w:pPr>
      <w:r w:rsidRPr="008671E3">
        <w:rPr>
          <w:rFonts w:ascii="Times New Roman" w:hAnsi="Times New Roman" w:cs="Times New Roman"/>
          <w:sz w:val="24"/>
          <w:szCs w:val="24"/>
        </w:rPr>
        <w:t>https://</w:t>
      </w:r>
      <w:proofErr w:type="gramStart"/>
      <w:r w:rsidRPr="008671E3">
        <w:rPr>
          <w:rFonts w:ascii="Times New Roman" w:hAnsi="Times New Roman" w:cs="Times New Roman"/>
          <w:sz w:val="24"/>
          <w:szCs w:val="24"/>
        </w:rPr>
        <w:t>dergipark.org.tr</w:t>
      </w:r>
      <w:proofErr w:type="gramEnd"/>
    </w:p>
    <w:p w14:paraId="307CDE07" w14:textId="77777777" w:rsidR="00D57101" w:rsidRPr="008671E3" w:rsidRDefault="00D57101" w:rsidP="00AE63F5">
      <w:pPr>
        <w:spacing w:after="0" w:line="240" w:lineRule="auto"/>
        <w:jc w:val="both"/>
        <w:rPr>
          <w:rFonts w:ascii="Times New Roman" w:hAnsi="Times New Roman" w:cs="Times New Roman"/>
          <w:b/>
          <w:sz w:val="24"/>
          <w:szCs w:val="24"/>
        </w:rPr>
      </w:pPr>
    </w:p>
    <w:sectPr w:rsidR="00D57101" w:rsidRPr="008671E3" w:rsidSect="00D5219F">
      <w:footerReference w:type="default" r:id="rId11"/>
      <w:pgSz w:w="11906" w:h="16838"/>
      <w:pgMar w:top="1134" w:right="1274"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CF2B50" w16cid:durableId="21A5403C"/>
  <w16cid:commentId w16cid:paraId="7ABD9285" w16cid:durableId="21A52E06"/>
  <w16cid:commentId w16cid:paraId="55AAFF30" w16cid:durableId="21A52E39"/>
  <w16cid:commentId w16cid:paraId="1C0CAC7B" w16cid:durableId="21A52EEB"/>
  <w16cid:commentId w16cid:paraId="2D41AE92" w16cid:durableId="21A52F0D"/>
  <w16cid:commentId w16cid:paraId="4BD2E03E" w16cid:durableId="21A52F2C"/>
  <w16cid:commentId w16cid:paraId="73F1961E" w16cid:durableId="21A54065"/>
  <w16cid:commentId w16cid:paraId="1618F6CF" w16cid:durableId="21A52F9C"/>
  <w16cid:commentId w16cid:paraId="56C12B0E" w16cid:durableId="21A540A7"/>
  <w16cid:commentId w16cid:paraId="4B9D9958" w16cid:durableId="21A52FDE"/>
  <w16cid:commentId w16cid:paraId="781095F7" w16cid:durableId="21A52FF5"/>
  <w16cid:commentId w16cid:paraId="2F560C22" w16cid:durableId="21A52FFF"/>
  <w16cid:commentId w16cid:paraId="131C414E" w16cid:durableId="21A53010"/>
  <w16cid:commentId w16cid:paraId="3E0215B8" w16cid:durableId="21A540B7"/>
  <w16cid:commentId w16cid:paraId="7107F926" w16cid:durableId="21A53024"/>
  <w16cid:commentId w16cid:paraId="59EE27AE" w16cid:durableId="21A53043"/>
  <w16cid:commentId w16cid:paraId="2075283D" w16cid:durableId="21A54012"/>
  <w16cid:commentId w16cid:paraId="49956076" w16cid:durableId="21A5307C"/>
  <w16cid:commentId w16cid:paraId="02A26078" w16cid:durableId="21A54184"/>
  <w16cid:commentId w16cid:paraId="2A5B87A7" w16cid:durableId="21A53170"/>
  <w16cid:commentId w16cid:paraId="146FE405" w16cid:durableId="21A531BC"/>
  <w16cid:commentId w16cid:paraId="238B4FD6" w16cid:durableId="21A53227"/>
  <w16cid:commentId w16cid:paraId="32828B2D" w16cid:durableId="21A5324C"/>
  <w16cid:commentId w16cid:paraId="55220D4C" w16cid:durableId="21A53273"/>
  <w16cid:commentId w16cid:paraId="1664EF2F" w16cid:durableId="21A5328B"/>
  <w16cid:commentId w16cid:paraId="393897FF" w16cid:durableId="21A532F3"/>
  <w16cid:commentId w16cid:paraId="4B2BD4C6" w16cid:durableId="21A53310"/>
  <w16cid:commentId w16cid:paraId="6B8E802D" w16cid:durableId="21A5331E"/>
  <w16cid:commentId w16cid:paraId="54D82CCB" w16cid:durableId="21A5332A"/>
  <w16cid:commentId w16cid:paraId="043B37B3" w16cid:durableId="21A5334A"/>
  <w16cid:commentId w16cid:paraId="6ED47A3C" w16cid:durableId="21A53505"/>
  <w16cid:commentId w16cid:paraId="37BFBF90" w16cid:durableId="21A54326"/>
  <w16cid:commentId w16cid:paraId="4A3EDC2F" w16cid:durableId="21A54344"/>
  <w16cid:commentId w16cid:paraId="68623014" w16cid:durableId="21A534B0"/>
  <w16cid:commentId w16cid:paraId="0EEC0753" w16cid:durableId="21A534C0"/>
  <w16cid:commentId w16cid:paraId="0FE1BF1E" w16cid:durableId="21A535C3"/>
  <w16cid:commentId w16cid:paraId="626D8BB5" w16cid:durableId="21A5358A"/>
  <w16cid:commentId w16cid:paraId="1F95863B" w16cid:durableId="21A535E1"/>
  <w16cid:commentId w16cid:paraId="464B595A" w16cid:durableId="21A53621"/>
  <w16cid:commentId w16cid:paraId="53AFBC51" w16cid:durableId="21A5370A"/>
  <w16cid:commentId w16cid:paraId="17D85B7A" w16cid:durableId="21A5373A"/>
  <w16cid:commentId w16cid:paraId="623A07F2" w16cid:durableId="21A5375E"/>
  <w16cid:commentId w16cid:paraId="674FCAB2" w16cid:durableId="21A53773"/>
  <w16cid:commentId w16cid:paraId="7B1FEB32" w16cid:durableId="21A5377C"/>
  <w16cid:commentId w16cid:paraId="128EE9E2" w16cid:durableId="21A53791"/>
  <w16cid:commentId w16cid:paraId="0FAF3B60" w16cid:durableId="21A537B4"/>
  <w16cid:commentId w16cid:paraId="50859529" w16cid:durableId="21A537EF"/>
  <w16cid:commentId w16cid:paraId="2FB82415" w16cid:durableId="21A53854"/>
  <w16cid:commentId w16cid:paraId="464CF978" w16cid:durableId="21A5387C"/>
  <w16cid:commentId w16cid:paraId="120B4125" w16cid:durableId="21A5388A"/>
  <w16cid:commentId w16cid:paraId="54CEE608" w16cid:durableId="21A5389D"/>
  <w16cid:commentId w16cid:paraId="205BA696" w16cid:durableId="21A538C6"/>
  <w16cid:commentId w16cid:paraId="77128E9F" w16cid:durableId="21A539D3"/>
  <w16cid:commentId w16cid:paraId="1DF66A91" w16cid:durableId="21A53A9E"/>
  <w16cid:commentId w16cid:paraId="1162F972" w16cid:durableId="21A53961"/>
  <w16cid:commentId w16cid:paraId="1D0849CE" w16cid:durableId="21A53A03"/>
  <w16cid:commentId w16cid:paraId="620430EF" w16cid:durableId="21A53B0F"/>
  <w16cid:commentId w16cid:paraId="55D63D81" w16cid:durableId="21A53B3A"/>
  <w16cid:commentId w16cid:paraId="1702614C" w16cid:durableId="21A53BD1"/>
  <w16cid:commentId w16cid:paraId="515B5582" w16cid:durableId="21A53C04"/>
  <w16cid:commentId w16cid:paraId="37EC3F35" w16cid:durableId="21A53C16"/>
  <w16cid:commentId w16cid:paraId="7D41AC11" w16cid:durableId="21A53C34"/>
  <w16cid:commentId w16cid:paraId="5B7303E2" w16cid:durableId="21A53C61"/>
  <w16cid:commentId w16cid:paraId="6668CABE" w16cid:durableId="21A53C8F"/>
  <w16cid:commentId w16cid:paraId="5D36CC77" w16cid:durableId="21A53CCC"/>
  <w16cid:commentId w16cid:paraId="1A4ECB39" w16cid:durableId="21A53CF8"/>
  <w16cid:commentId w16cid:paraId="5BD702F3" w16cid:durableId="21A53D34"/>
  <w16cid:commentId w16cid:paraId="62991BC9" w16cid:durableId="21A53DCB"/>
  <w16cid:commentId w16cid:paraId="26CBE35C" w16cid:durableId="21A53DEE"/>
  <w16cid:commentId w16cid:paraId="76DE0521" w16cid:durableId="21A53E0E"/>
  <w16cid:commentId w16cid:paraId="3E77B27B" w16cid:durableId="21A53E64"/>
  <w16cid:commentId w16cid:paraId="1106FD51" w16cid:durableId="21A53E8B"/>
  <w16cid:commentId w16cid:paraId="5430BDBA" w16cid:durableId="21A53E99"/>
  <w16cid:commentId w16cid:paraId="6CEB7656" w16cid:durableId="21A53EB2"/>
  <w16cid:commentId w16cid:paraId="2027C56B" w16cid:durableId="21A53EE5"/>
  <w16cid:commentId w16cid:paraId="30CD5D3C" w16cid:durableId="21A53EF0"/>
  <w16cid:commentId w16cid:paraId="517E8596" w16cid:durableId="21A53F06"/>
  <w16cid:commentId w16cid:paraId="7DD7AD92" w16cid:durableId="21A53F1A"/>
  <w16cid:commentId w16cid:paraId="562AB153" w16cid:durableId="21A53F3E"/>
  <w16cid:commentId w16cid:paraId="3EE19D96" w16cid:durableId="21A53F6C"/>
  <w16cid:commentId w16cid:paraId="70675490" w16cid:durableId="21A53FB1"/>
  <w16cid:commentId w16cid:paraId="472406AF" w16cid:durableId="21A53FD0"/>
  <w16cid:commentId w16cid:paraId="4C21307B" w16cid:durableId="21A53FEB"/>
  <w16cid:commentId w16cid:paraId="304DAE69" w16cid:durableId="21A54005"/>
  <w16cid:commentId w16cid:paraId="2F28AFD0" w16cid:durableId="21A541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7C2DF" w14:textId="77777777" w:rsidR="003A6412" w:rsidRDefault="003A6412" w:rsidP="00FF1B90">
      <w:pPr>
        <w:spacing w:after="0" w:line="240" w:lineRule="auto"/>
      </w:pPr>
      <w:r>
        <w:separator/>
      </w:r>
    </w:p>
  </w:endnote>
  <w:endnote w:type="continuationSeparator" w:id="0">
    <w:p w14:paraId="493BF4E6" w14:textId="77777777" w:rsidR="003A6412" w:rsidRDefault="003A6412" w:rsidP="00FF1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rebuchet MS">
    <w:altName w:val="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998"/>
      <w:docPartObj>
        <w:docPartGallery w:val="Page Numbers (Bottom of Page)"/>
        <w:docPartUnique/>
      </w:docPartObj>
    </w:sdtPr>
    <w:sdtEndPr>
      <w:rPr>
        <w:rFonts w:ascii="Times New Roman" w:hAnsi="Times New Roman" w:cs="Times New Roman"/>
      </w:rPr>
    </w:sdtEndPr>
    <w:sdtContent>
      <w:sdt>
        <w:sdtPr>
          <w:id w:val="1107999"/>
          <w:docPartObj>
            <w:docPartGallery w:val="Page Numbers (Top of Page)"/>
            <w:docPartUnique/>
          </w:docPartObj>
        </w:sdtPr>
        <w:sdtEndPr>
          <w:rPr>
            <w:rFonts w:ascii="Times New Roman" w:hAnsi="Times New Roman" w:cs="Times New Roman"/>
          </w:rPr>
        </w:sdtEndPr>
        <w:sdtContent>
          <w:p w14:paraId="0602F169" w14:textId="2A14072D" w:rsidR="008A2F37" w:rsidRDefault="008A2F37">
            <w:pPr>
              <w:pStyle w:val="AltBilgi"/>
              <w:jc w:val="center"/>
            </w:pPr>
            <w:r>
              <w:t xml:space="preserve"> </w:t>
            </w:r>
            <w:r w:rsidRPr="00097959">
              <w:rPr>
                <w:rFonts w:ascii="Times New Roman" w:hAnsi="Times New Roman" w:cs="Times New Roman"/>
                <w:b/>
                <w:sz w:val="24"/>
                <w:szCs w:val="24"/>
              </w:rPr>
              <w:fldChar w:fldCharType="begin"/>
            </w:r>
            <w:r w:rsidRPr="00097959">
              <w:rPr>
                <w:rFonts w:ascii="Times New Roman" w:hAnsi="Times New Roman" w:cs="Times New Roman"/>
                <w:b/>
              </w:rPr>
              <w:instrText>PAGE</w:instrText>
            </w:r>
            <w:r w:rsidRPr="00097959">
              <w:rPr>
                <w:rFonts w:ascii="Times New Roman" w:hAnsi="Times New Roman" w:cs="Times New Roman"/>
                <w:b/>
                <w:sz w:val="24"/>
                <w:szCs w:val="24"/>
              </w:rPr>
              <w:fldChar w:fldCharType="separate"/>
            </w:r>
            <w:r w:rsidR="009E50A0">
              <w:rPr>
                <w:rFonts w:ascii="Times New Roman" w:hAnsi="Times New Roman" w:cs="Times New Roman"/>
                <w:b/>
                <w:noProof/>
              </w:rPr>
              <w:t>14</w:t>
            </w:r>
            <w:r w:rsidRPr="00097959">
              <w:rPr>
                <w:rFonts w:ascii="Times New Roman" w:hAnsi="Times New Roman" w:cs="Times New Roman"/>
                <w:b/>
                <w:sz w:val="24"/>
                <w:szCs w:val="24"/>
              </w:rPr>
              <w:fldChar w:fldCharType="end"/>
            </w:r>
            <w:r w:rsidRPr="00097959">
              <w:rPr>
                <w:rFonts w:ascii="Times New Roman" w:hAnsi="Times New Roman" w:cs="Times New Roman"/>
              </w:rPr>
              <w:t xml:space="preserve"> / </w:t>
            </w:r>
            <w:r w:rsidRPr="00097959">
              <w:rPr>
                <w:rFonts w:ascii="Times New Roman" w:hAnsi="Times New Roman" w:cs="Times New Roman"/>
                <w:b/>
                <w:sz w:val="24"/>
                <w:szCs w:val="24"/>
              </w:rPr>
              <w:fldChar w:fldCharType="begin"/>
            </w:r>
            <w:r w:rsidRPr="00097959">
              <w:rPr>
                <w:rFonts w:ascii="Times New Roman" w:hAnsi="Times New Roman" w:cs="Times New Roman"/>
                <w:b/>
              </w:rPr>
              <w:instrText>NUMPAGES</w:instrText>
            </w:r>
            <w:r w:rsidRPr="00097959">
              <w:rPr>
                <w:rFonts w:ascii="Times New Roman" w:hAnsi="Times New Roman" w:cs="Times New Roman"/>
                <w:b/>
                <w:sz w:val="24"/>
                <w:szCs w:val="24"/>
              </w:rPr>
              <w:fldChar w:fldCharType="separate"/>
            </w:r>
            <w:r w:rsidR="009E50A0">
              <w:rPr>
                <w:rFonts w:ascii="Times New Roman" w:hAnsi="Times New Roman" w:cs="Times New Roman"/>
                <w:b/>
                <w:noProof/>
              </w:rPr>
              <w:t>14</w:t>
            </w:r>
            <w:r w:rsidRPr="00097959">
              <w:rPr>
                <w:rFonts w:ascii="Times New Roman" w:hAnsi="Times New Roman" w:cs="Times New Roman"/>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38E62" w14:textId="77777777" w:rsidR="003A6412" w:rsidRDefault="003A6412" w:rsidP="00FF1B90">
      <w:pPr>
        <w:spacing w:after="0" w:line="240" w:lineRule="auto"/>
      </w:pPr>
      <w:r>
        <w:separator/>
      </w:r>
    </w:p>
  </w:footnote>
  <w:footnote w:type="continuationSeparator" w:id="0">
    <w:p w14:paraId="19C7EE00" w14:textId="77777777" w:rsidR="003A6412" w:rsidRDefault="003A6412" w:rsidP="00FF1B90">
      <w:pPr>
        <w:spacing w:after="0" w:line="240" w:lineRule="auto"/>
      </w:pPr>
      <w:r>
        <w:continuationSeparator/>
      </w:r>
    </w:p>
  </w:footnote>
  <w:footnote w:id="1">
    <w:p w14:paraId="61C2B467" w14:textId="3EC77A5C" w:rsidR="0008448F" w:rsidRPr="0008448F" w:rsidRDefault="0008448F">
      <w:pPr>
        <w:pStyle w:val="DipnotMetni"/>
        <w:rPr>
          <w:rFonts w:ascii="Times New Roman" w:hAnsi="Times New Roman" w:cs="Times New Roman"/>
        </w:rPr>
      </w:pPr>
      <w:r>
        <w:t xml:space="preserve">* </w:t>
      </w:r>
      <w:r>
        <w:rPr>
          <w:rFonts w:ascii="Times New Roman" w:hAnsi="Times New Roman" w:cs="Times New Roman"/>
        </w:rPr>
        <w:t>Yazıda</w:t>
      </w:r>
      <w:r w:rsidRPr="0008448F">
        <w:rPr>
          <w:rFonts w:ascii="Times New Roman" w:hAnsi="Times New Roman" w:cs="Times New Roman"/>
        </w:rPr>
        <w:t xml:space="preserve"> yer alan görüşler, yazarın kişisel görüşleri olup</w:t>
      </w:r>
      <w:r w:rsidR="009E50A0">
        <w:rPr>
          <w:rFonts w:ascii="Times New Roman" w:hAnsi="Times New Roman" w:cs="Times New Roman"/>
        </w:rPr>
        <w:t>,</w:t>
      </w:r>
      <w:r w:rsidRPr="0008448F">
        <w:rPr>
          <w:rFonts w:ascii="Times New Roman" w:hAnsi="Times New Roman" w:cs="Times New Roman"/>
        </w:rPr>
        <w:t xml:space="preserve"> görev yaptığı kurumu bağlamaz; yazarın çalıştığı kurum ve/veya göreviyle ilişki kurulmak suretiyle kullanılamaz.</w:t>
      </w:r>
    </w:p>
    <w:p w14:paraId="079A1A05" w14:textId="545BD336" w:rsidR="003F052F" w:rsidRPr="003F052F" w:rsidRDefault="003F052F">
      <w:pPr>
        <w:pStyle w:val="DipnotMetni"/>
        <w:rPr>
          <w:rFonts w:ascii="Times New Roman" w:hAnsi="Times New Roman" w:cs="Times New Roman"/>
        </w:rPr>
      </w:pPr>
      <w:r>
        <w:rPr>
          <w:rStyle w:val="DipnotBavurusu"/>
        </w:rPr>
        <w:footnoteRef/>
      </w:r>
      <w:r>
        <w:t xml:space="preserve"> </w:t>
      </w:r>
      <w:r w:rsidRPr="003F052F">
        <w:rPr>
          <w:rFonts w:ascii="Times New Roman" w:hAnsi="Times New Roman" w:cs="Times New Roman"/>
        </w:rPr>
        <w:t>31</w:t>
      </w:r>
      <w:r>
        <w:rPr>
          <w:rFonts w:ascii="Times New Roman" w:hAnsi="Times New Roman" w:cs="Times New Roman"/>
        </w:rPr>
        <w:t>.</w:t>
      </w:r>
      <w:r w:rsidRPr="003F052F">
        <w:rPr>
          <w:rFonts w:ascii="Times New Roman" w:hAnsi="Times New Roman" w:cs="Times New Roman"/>
        </w:rPr>
        <w:t xml:space="preserve">12.1931 tarih ve 1990 sayılı Resmi </w:t>
      </w:r>
      <w:proofErr w:type="spellStart"/>
      <w:r w:rsidRPr="003F052F">
        <w:rPr>
          <w:rFonts w:ascii="Times New Roman" w:hAnsi="Times New Roman" w:cs="Times New Roman"/>
        </w:rPr>
        <w:t>Gazete</w:t>
      </w:r>
      <w:r>
        <w:rPr>
          <w:rFonts w:ascii="Times New Roman" w:hAnsi="Times New Roman" w:cs="Times New Roman"/>
        </w:rPr>
        <w:t>’</w:t>
      </w:r>
      <w:r w:rsidRPr="003F052F">
        <w:rPr>
          <w:rFonts w:ascii="Times New Roman" w:hAnsi="Times New Roman" w:cs="Times New Roman"/>
        </w:rPr>
        <w:t>de</w:t>
      </w:r>
      <w:proofErr w:type="spellEnd"/>
      <w:r w:rsidRPr="003F052F">
        <w:rPr>
          <w:rFonts w:ascii="Times New Roman" w:hAnsi="Times New Roman" w:cs="Times New Roman"/>
        </w:rPr>
        <w:t xml:space="preserve"> yayımlan</w:t>
      </w:r>
      <w:r>
        <w:rPr>
          <w:rFonts w:ascii="Times New Roman" w:hAnsi="Times New Roman" w:cs="Times New Roman"/>
        </w:rPr>
        <w:t>mıştır.</w:t>
      </w:r>
    </w:p>
  </w:footnote>
  <w:footnote w:id="2">
    <w:p w14:paraId="7F6F3769" w14:textId="5EED55B7" w:rsidR="00176595" w:rsidRDefault="00176595">
      <w:pPr>
        <w:pStyle w:val="DipnotMetni"/>
      </w:pPr>
      <w:r>
        <w:rPr>
          <w:rStyle w:val="DipnotBavurusu"/>
        </w:rPr>
        <w:footnoteRef/>
      </w:r>
      <w:r>
        <w:t xml:space="preserve"> </w:t>
      </w:r>
      <w:r w:rsidRPr="00176595">
        <w:rPr>
          <w:rFonts w:ascii="Times New Roman" w:hAnsi="Times New Roman" w:cs="Times New Roman"/>
        </w:rPr>
        <w:t>https://www.tbmm.gov.tr/tutanaklar/TUTANAK/TBMM/d04/c005/tbmm04005016ss0041.pdf</w:t>
      </w:r>
    </w:p>
  </w:footnote>
  <w:footnote w:id="3">
    <w:p w14:paraId="3A61DB39" w14:textId="0E067E6E" w:rsidR="00176595" w:rsidRDefault="00176595">
      <w:pPr>
        <w:pStyle w:val="DipnotMetni"/>
      </w:pPr>
      <w:r>
        <w:rPr>
          <w:rStyle w:val="DipnotBavurusu"/>
        </w:rPr>
        <w:footnoteRef/>
      </w:r>
      <w:r>
        <w:t xml:space="preserve"> </w:t>
      </w:r>
      <w:r w:rsidRPr="00176595">
        <w:rPr>
          <w:rFonts w:ascii="Times New Roman" w:hAnsi="Times New Roman" w:cs="Times New Roman"/>
        </w:rPr>
        <w:t>https://www.tbmm.gov.tr/tutanaklar/TUTANAK/TBMM/d04/c005/tbmm04005017ss0041ek01.pdf</w:t>
      </w:r>
    </w:p>
  </w:footnote>
  <w:footnote w:id="4">
    <w:p w14:paraId="116B6A53" w14:textId="00B5E887" w:rsidR="00FF199C" w:rsidRDefault="00FF199C" w:rsidP="00FF199C">
      <w:pPr>
        <w:pStyle w:val="DipnotMetni"/>
        <w:jc w:val="both"/>
      </w:pPr>
      <w:r>
        <w:rPr>
          <w:rStyle w:val="DipnotBavurusu"/>
        </w:rPr>
        <w:footnoteRef/>
      </w:r>
      <w:r>
        <w:t xml:space="preserve"> </w:t>
      </w:r>
      <w:r w:rsidRPr="00FF199C">
        <w:rPr>
          <w:rFonts w:ascii="Times New Roman" w:hAnsi="Times New Roman" w:cs="Times New Roman"/>
        </w:rPr>
        <w:t xml:space="preserve">Tasfiye kanunları veya </w:t>
      </w:r>
      <w:proofErr w:type="spellStart"/>
      <w:r w:rsidRPr="00FF199C">
        <w:rPr>
          <w:rFonts w:ascii="Times New Roman" w:hAnsi="Times New Roman" w:cs="Times New Roman"/>
        </w:rPr>
        <w:t>itilâfnamelere</w:t>
      </w:r>
      <w:proofErr w:type="spellEnd"/>
      <w:r w:rsidRPr="00FF199C">
        <w:rPr>
          <w:rFonts w:ascii="Times New Roman" w:hAnsi="Times New Roman" w:cs="Times New Roman"/>
        </w:rPr>
        <w:t xml:space="preserve"> tevfikan hazine uhdesine geçen veya hazinece aynı veya bedelleri hak sahiplerine verilmesi icap eden </w:t>
      </w:r>
      <w:proofErr w:type="gramStart"/>
      <w:r w:rsidRPr="00FF199C">
        <w:rPr>
          <w:rFonts w:ascii="Times New Roman" w:hAnsi="Times New Roman" w:cs="Times New Roman"/>
        </w:rPr>
        <w:t>gayri menkul</w:t>
      </w:r>
      <w:proofErr w:type="gramEnd"/>
      <w:r w:rsidRPr="00FF199C">
        <w:rPr>
          <w:rFonts w:ascii="Times New Roman" w:hAnsi="Times New Roman" w:cs="Times New Roman"/>
        </w:rPr>
        <w:t xml:space="preserve"> mallar ile </w:t>
      </w:r>
      <w:proofErr w:type="spellStart"/>
      <w:r w:rsidRPr="00FF199C">
        <w:rPr>
          <w:rFonts w:ascii="Times New Roman" w:hAnsi="Times New Roman" w:cs="Times New Roman"/>
        </w:rPr>
        <w:t>alelûmum</w:t>
      </w:r>
      <w:proofErr w:type="spellEnd"/>
      <w:r w:rsidRPr="00FF199C">
        <w:rPr>
          <w:rFonts w:ascii="Times New Roman" w:hAnsi="Times New Roman" w:cs="Times New Roman"/>
        </w:rPr>
        <w:t xml:space="preserve"> menkul kıymetlerin ve senede merbut veya ipotekli alacakların, mevcut hükümler dairesinde alâkadar memurin tarafından idare ve takibi </w:t>
      </w:r>
      <w:proofErr w:type="spellStart"/>
      <w:r w:rsidRPr="00FF199C">
        <w:rPr>
          <w:rFonts w:ascii="Times New Roman" w:hAnsi="Times New Roman" w:cs="Times New Roman"/>
        </w:rPr>
        <w:t>lazımgelmekte</w:t>
      </w:r>
      <w:proofErr w:type="spellEnd"/>
      <w:r w:rsidRPr="00FF199C">
        <w:rPr>
          <w:rFonts w:ascii="Times New Roman" w:hAnsi="Times New Roman" w:cs="Times New Roman"/>
        </w:rPr>
        <w:t xml:space="preserve"> ise de bunlardan memurini </w:t>
      </w:r>
      <w:proofErr w:type="spellStart"/>
      <w:r w:rsidRPr="00FF199C">
        <w:rPr>
          <w:rFonts w:ascii="Times New Roman" w:hAnsi="Times New Roman" w:cs="Times New Roman"/>
        </w:rPr>
        <w:t>aidesinin</w:t>
      </w:r>
      <w:proofErr w:type="spellEnd"/>
      <w:r w:rsidRPr="00FF199C">
        <w:rPr>
          <w:rFonts w:ascii="Times New Roman" w:hAnsi="Times New Roman" w:cs="Times New Roman"/>
        </w:rPr>
        <w:t xml:space="preserve"> ıttılaına vasıl </w:t>
      </w:r>
      <w:proofErr w:type="spellStart"/>
      <w:r w:rsidRPr="00FF199C">
        <w:rPr>
          <w:rFonts w:ascii="Times New Roman" w:hAnsi="Times New Roman" w:cs="Times New Roman"/>
        </w:rPr>
        <w:t>olmıyanların</w:t>
      </w:r>
      <w:proofErr w:type="spellEnd"/>
      <w:r w:rsidRPr="00FF199C">
        <w:rPr>
          <w:rFonts w:ascii="Times New Roman" w:hAnsi="Times New Roman" w:cs="Times New Roman"/>
        </w:rPr>
        <w:t xml:space="preserve"> tahkik ve izharı için muhtelif şekillerde yapılan teşebbüsler ile azamî netice temin edilmemekte ve </w:t>
      </w:r>
      <w:proofErr w:type="spellStart"/>
      <w:r w:rsidRPr="00FF199C">
        <w:rPr>
          <w:rFonts w:ascii="Times New Roman" w:hAnsi="Times New Roman" w:cs="Times New Roman"/>
        </w:rPr>
        <w:t>hususile</w:t>
      </w:r>
      <w:proofErr w:type="spellEnd"/>
      <w:r w:rsidRPr="00FF199C">
        <w:rPr>
          <w:rFonts w:ascii="Times New Roman" w:hAnsi="Times New Roman" w:cs="Times New Roman"/>
        </w:rPr>
        <w:t xml:space="preserve"> İstanbul, İzmir gibi mühim şehirlerde bir kısım emvalin </w:t>
      </w:r>
      <w:proofErr w:type="spellStart"/>
      <w:r w:rsidRPr="00FF199C">
        <w:rPr>
          <w:rFonts w:ascii="Times New Roman" w:hAnsi="Times New Roman" w:cs="Times New Roman"/>
        </w:rPr>
        <w:t>mektum</w:t>
      </w:r>
      <w:proofErr w:type="spellEnd"/>
      <w:r w:rsidRPr="00FF199C">
        <w:rPr>
          <w:rFonts w:ascii="Times New Roman" w:hAnsi="Times New Roman" w:cs="Times New Roman"/>
        </w:rPr>
        <w:t xml:space="preserve"> kaldığı mübadeleye tâbi veya </w:t>
      </w:r>
      <w:proofErr w:type="spellStart"/>
      <w:r w:rsidRPr="00FF199C">
        <w:rPr>
          <w:rFonts w:ascii="Times New Roman" w:hAnsi="Times New Roman" w:cs="Times New Roman"/>
        </w:rPr>
        <w:t>mütegayyip</w:t>
      </w:r>
      <w:proofErr w:type="spellEnd"/>
      <w:r w:rsidRPr="00FF199C">
        <w:rPr>
          <w:rFonts w:ascii="Times New Roman" w:hAnsi="Times New Roman" w:cs="Times New Roman"/>
        </w:rPr>
        <w:t xml:space="preserve"> eşhasın senede merbut veya ipotekli alacaklarının ancak ve kısmen resmî bir muamele zımnında tezahür ettiği anlaşılmaktadır. Mübadil </w:t>
      </w:r>
      <w:proofErr w:type="spellStart"/>
      <w:r w:rsidRPr="00FF199C">
        <w:rPr>
          <w:rFonts w:ascii="Times New Roman" w:hAnsi="Times New Roman" w:cs="Times New Roman"/>
        </w:rPr>
        <w:t>rum</w:t>
      </w:r>
      <w:proofErr w:type="spellEnd"/>
      <w:r w:rsidRPr="00FF199C">
        <w:rPr>
          <w:rFonts w:ascii="Times New Roman" w:hAnsi="Times New Roman" w:cs="Times New Roman"/>
        </w:rPr>
        <w:t xml:space="preserve"> emvalinin ahdî vaziyeti </w:t>
      </w:r>
      <w:proofErr w:type="spellStart"/>
      <w:r w:rsidRPr="00FF199C">
        <w:rPr>
          <w:rFonts w:ascii="Times New Roman" w:hAnsi="Times New Roman" w:cs="Times New Roman"/>
        </w:rPr>
        <w:t>teayyün</w:t>
      </w:r>
      <w:proofErr w:type="spellEnd"/>
      <w:r w:rsidRPr="00FF199C">
        <w:rPr>
          <w:rFonts w:ascii="Times New Roman" w:hAnsi="Times New Roman" w:cs="Times New Roman"/>
        </w:rPr>
        <w:t xml:space="preserve"> etmiş ve </w:t>
      </w:r>
      <w:proofErr w:type="spellStart"/>
      <w:r w:rsidRPr="00FF199C">
        <w:rPr>
          <w:rFonts w:ascii="Times New Roman" w:hAnsi="Times New Roman" w:cs="Times New Roman"/>
        </w:rPr>
        <w:t>yunanlılarla</w:t>
      </w:r>
      <w:proofErr w:type="spellEnd"/>
      <w:r w:rsidRPr="00FF199C">
        <w:rPr>
          <w:rFonts w:ascii="Times New Roman" w:hAnsi="Times New Roman" w:cs="Times New Roman"/>
        </w:rPr>
        <w:t xml:space="preserve"> yapılan 10 </w:t>
      </w:r>
      <w:proofErr w:type="gramStart"/>
      <w:r w:rsidRPr="00FF199C">
        <w:rPr>
          <w:rFonts w:ascii="Times New Roman" w:hAnsi="Times New Roman" w:cs="Times New Roman"/>
        </w:rPr>
        <w:t>haziran</w:t>
      </w:r>
      <w:proofErr w:type="gramEnd"/>
      <w:r w:rsidRPr="00FF199C">
        <w:rPr>
          <w:rFonts w:ascii="Times New Roman" w:hAnsi="Times New Roman" w:cs="Times New Roman"/>
        </w:rPr>
        <w:t xml:space="preserve"> 930 tarihli </w:t>
      </w:r>
      <w:proofErr w:type="spellStart"/>
      <w:r w:rsidRPr="00FF199C">
        <w:rPr>
          <w:rFonts w:ascii="Times New Roman" w:hAnsi="Times New Roman" w:cs="Times New Roman"/>
        </w:rPr>
        <w:t>itilâfname</w:t>
      </w:r>
      <w:proofErr w:type="spellEnd"/>
      <w:r w:rsidRPr="00FF199C">
        <w:rPr>
          <w:rFonts w:ascii="Times New Roman" w:hAnsi="Times New Roman" w:cs="Times New Roman"/>
        </w:rPr>
        <w:t xml:space="preserve"> ve katî tasfiye kanunu hariçte mal bırakmış Türklerin bu kısım emvalden istifayı hak edebileceklerini göstermekte bulunmuş olduğundan şimdiye kadar izhar </w:t>
      </w:r>
      <w:proofErr w:type="spellStart"/>
      <w:r w:rsidRPr="00FF199C">
        <w:rPr>
          <w:rFonts w:ascii="Times New Roman" w:hAnsi="Times New Roman" w:cs="Times New Roman"/>
        </w:rPr>
        <w:t>dilmiyen</w:t>
      </w:r>
      <w:proofErr w:type="spellEnd"/>
      <w:r w:rsidRPr="00FF199C">
        <w:rPr>
          <w:rFonts w:ascii="Times New Roman" w:hAnsi="Times New Roman" w:cs="Times New Roman"/>
        </w:rPr>
        <w:t xml:space="preserve"> malların bir ivaz mukabilinde yapılacak ihbarlardan istifade edilerek çıkarılması şeklinin kabulü bir zaruret halini almıştır. </w:t>
      </w:r>
      <w:proofErr w:type="gramStart"/>
      <w:r w:rsidRPr="00FF199C">
        <w:rPr>
          <w:rFonts w:ascii="Times New Roman" w:hAnsi="Times New Roman" w:cs="Times New Roman"/>
        </w:rPr>
        <w:t xml:space="preserve">Her ne kadar kanunu medenide ve asarı </w:t>
      </w:r>
      <w:proofErr w:type="spellStart"/>
      <w:r w:rsidRPr="00FF199C">
        <w:rPr>
          <w:rFonts w:ascii="Times New Roman" w:hAnsi="Times New Roman" w:cs="Times New Roman"/>
        </w:rPr>
        <w:t>atika</w:t>
      </w:r>
      <w:proofErr w:type="spellEnd"/>
      <w:r w:rsidRPr="00FF199C">
        <w:rPr>
          <w:rFonts w:ascii="Times New Roman" w:hAnsi="Times New Roman" w:cs="Times New Roman"/>
        </w:rPr>
        <w:t xml:space="preserve"> nizamnamesinde define ve asarı </w:t>
      </w:r>
      <w:proofErr w:type="spellStart"/>
      <w:r w:rsidRPr="00FF199C">
        <w:rPr>
          <w:rFonts w:ascii="Times New Roman" w:hAnsi="Times New Roman" w:cs="Times New Roman"/>
        </w:rPr>
        <w:t>atika</w:t>
      </w:r>
      <w:proofErr w:type="spellEnd"/>
      <w:r w:rsidRPr="00FF199C">
        <w:rPr>
          <w:rFonts w:ascii="Times New Roman" w:hAnsi="Times New Roman" w:cs="Times New Roman"/>
        </w:rPr>
        <w:t xml:space="preserve"> hakkında, - bu kabil eserlerin mümkün mertebe tam ve hüsnü halde devlet eline geçebilmesi için - ikramiye ve ihbariye - suretinde alâkadarları tatmin edecek hükümleri mevcut ise de bu hükümlerin her türlü emval izhar ve ihbarına teşmili mümkün görülemediği ve muhtelif şekillerde bazı emvalin </w:t>
      </w:r>
      <w:proofErr w:type="spellStart"/>
      <w:r w:rsidRPr="00FF199C">
        <w:rPr>
          <w:rFonts w:ascii="Times New Roman" w:hAnsi="Times New Roman" w:cs="Times New Roman"/>
        </w:rPr>
        <w:t>mektumiyetini</w:t>
      </w:r>
      <w:proofErr w:type="spellEnd"/>
      <w:r w:rsidRPr="00FF199C">
        <w:rPr>
          <w:rFonts w:ascii="Times New Roman" w:hAnsi="Times New Roman" w:cs="Times New Roman"/>
        </w:rPr>
        <w:t xml:space="preserve"> bildikleri halde bunları alâkadar memurlara </w:t>
      </w:r>
      <w:proofErr w:type="spellStart"/>
      <w:r w:rsidRPr="00FF199C">
        <w:rPr>
          <w:rFonts w:ascii="Times New Roman" w:hAnsi="Times New Roman" w:cs="Times New Roman"/>
        </w:rPr>
        <w:t>bildirmiyenler</w:t>
      </w:r>
      <w:proofErr w:type="spellEnd"/>
      <w:r w:rsidRPr="00FF199C">
        <w:rPr>
          <w:rFonts w:ascii="Times New Roman" w:hAnsi="Times New Roman" w:cs="Times New Roman"/>
        </w:rPr>
        <w:t xml:space="preserve"> için maddî bir menfaat ve ivaz </w:t>
      </w:r>
      <w:proofErr w:type="spellStart"/>
      <w:r w:rsidRPr="00FF199C">
        <w:rPr>
          <w:rFonts w:ascii="Times New Roman" w:hAnsi="Times New Roman" w:cs="Times New Roman"/>
        </w:rPr>
        <w:t>iraesinden</w:t>
      </w:r>
      <w:proofErr w:type="spellEnd"/>
      <w:r w:rsidRPr="00FF199C">
        <w:rPr>
          <w:rFonts w:ascii="Times New Roman" w:hAnsi="Times New Roman" w:cs="Times New Roman"/>
        </w:rPr>
        <w:t xml:space="preserve"> başka suretle maksadın temini mümkün </w:t>
      </w:r>
      <w:proofErr w:type="spellStart"/>
      <w:r w:rsidRPr="00FF199C">
        <w:rPr>
          <w:rFonts w:ascii="Times New Roman" w:hAnsi="Times New Roman" w:cs="Times New Roman"/>
        </w:rPr>
        <w:t>olamıyacağı</w:t>
      </w:r>
      <w:proofErr w:type="spellEnd"/>
      <w:r w:rsidRPr="00FF199C">
        <w:rPr>
          <w:rFonts w:ascii="Times New Roman" w:hAnsi="Times New Roman" w:cs="Times New Roman"/>
        </w:rPr>
        <w:t xml:space="preserve"> tecrübe ile anlaşıldığı cihetle devlet bütçesini ve umumî muhasebe kanunlarını alâkadar </w:t>
      </w:r>
      <w:proofErr w:type="spellStart"/>
      <w:r w:rsidRPr="00FF199C">
        <w:rPr>
          <w:rFonts w:ascii="Times New Roman" w:hAnsi="Times New Roman" w:cs="Times New Roman"/>
        </w:rPr>
        <w:t>etmiyecek</w:t>
      </w:r>
      <w:proofErr w:type="spellEnd"/>
      <w:r w:rsidRPr="00FF199C">
        <w:rPr>
          <w:rFonts w:ascii="Times New Roman" w:hAnsi="Times New Roman" w:cs="Times New Roman"/>
        </w:rPr>
        <w:t xml:space="preserve"> bir surette, ele geçecek menafi ve hasılattan tefrik </w:t>
      </w:r>
      <w:proofErr w:type="spellStart"/>
      <w:r w:rsidRPr="00FF199C">
        <w:rPr>
          <w:rFonts w:ascii="Times New Roman" w:hAnsi="Times New Roman" w:cs="Times New Roman"/>
        </w:rPr>
        <w:t>suretile</w:t>
      </w:r>
      <w:proofErr w:type="spellEnd"/>
      <w:r w:rsidRPr="00FF199C">
        <w:rPr>
          <w:rFonts w:ascii="Times New Roman" w:hAnsi="Times New Roman" w:cs="Times New Roman"/>
        </w:rPr>
        <w:t xml:space="preserve"> ihbariye itasının saklı hakları izhara kuvvetli bir saik olacağı teemmül edilmiş ve kanun lâyihası bu esastan mülhem olarak tanzim kılınmıştır.</w:t>
      </w:r>
      <w:proofErr w:type="gramEnd"/>
    </w:p>
  </w:footnote>
  <w:footnote w:id="5">
    <w:p w14:paraId="74E609E6" w14:textId="47F811D7" w:rsidR="0046376E" w:rsidRPr="0046376E" w:rsidRDefault="0046376E">
      <w:pPr>
        <w:pStyle w:val="DipnotMetni"/>
        <w:rPr>
          <w:rFonts w:ascii="Times New Roman" w:hAnsi="Times New Roman" w:cs="Times New Roman"/>
        </w:rPr>
      </w:pPr>
      <w:r>
        <w:rPr>
          <w:rStyle w:val="DipnotBavurusu"/>
        </w:rPr>
        <w:footnoteRef/>
      </w:r>
      <w:r>
        <w:t xml:space="preserve"> </w:t>
      </w:r>
      <w:r w:rsidRPr="0046376E">
        <w:rPr>
          <w:rFonts w:ascii="Times New Roman" w:hAnsi="Times New Roman" w:cs="Times New Roman"/>
        </w:rPr>
        <w:t>TBMM Zabıt Ceridesi, C 27, Birinci İçtima, 1 Kasım 1926, s.5.</w:t>
      </w:r>
    </w:p>
  </w:footnote>
  <w:footnote w:id="6">
    <w:p w14:paraId="60BA57FE" w14:textId="15C53790" w:rsidR="00946481" w:rsidRDefault="00946481" w:rsidP="00990CAC">
      <w:pPr>
        <w:pStyle w:val="DipnotMetni"/>
        <w:jc w:val="both"/>
      </w:pPr>
      <w:r>
        <w:rPr>
          <w:rStyle w:val="DipnotBavurusu"/>
        </w:rPr>
        <w:footnoteRef/>
      </w:r>
      <w:r>
        <w:t xml:space="preserve"> </w:t>
      </w:r>
      <w:r w:rsidRPr="00644DE1">
        <w:rPr>
          <w:rFonts w:ascii="Times New Roman" w:hAnsi="Times New Roman" w:cs="Times New Roman"/>
        </w:rPr>
        <w:t>https://dergipark.org.tr/tr/download/article-file/675356</w:t>
      </w:r>
      <w:r>
        <w:rPr>
          <w:rFonts w:ascii="Times New Roman" w:hAnsi="Times New Roman" w:cs="Times New Roman"/>
        </w:rPr>
        <w:t>,</w:t>
      </w:r>
      <w:r w:rsidRPr="00644DE1">
        <w:rPr>
          <w:rFonts w:ascii="Times New Roman" w:hAnsi="Times New Roman" w:cs="Times New Roman"/>
        </w:rPr>
        <w:t xml:space="preserve"> </w:t>
      </w:r>
      <w:proofErr w:type="spellStart"/>
      <w:r w:rsidRPr="00644DE1">
        <w:rPr>
          <w:rFonts w:ascii="Times New Roman" w:hAnsi="Times New Roman" w:cs="Times New Roman"/>
        </w:rPr>
        <w:t>Bestami</w:t>
      </w:r>
      <w:proofErr w:type="spellEnd"/>
      <w:r w:rsidRPr="00644DE1">
        <w:rPr>
          <w:rFonts w:ascii="Times New Roman" w:hAnsi="Times New Roman" w:cs="Times New Roman"/>
        </w:rPr>
        <w:t xml:space="preserve"> S. Bİ</w:t>
      </w:r>
      <w:r w:rsidR="00990CAC">
        <w:rPr>
          <w:rFonts w:ascii="Times New Roman" w:hAnsi="Times New Roman" w:cs="Times New Roman"/>
        </w:rPr>
        <w:t xml:space="preserve">LGİÇ, Atatürk Döneminde Türkiye </w:t>
      </w:r>
      <w:r w:rsidRPr="00644DE1">
        <w:rPr>
          <w:rFonts w:ascii="Times New Roman" w:hAnsi="Times New Roman" w:cs="Times New Roman"/>
        </w:rPr>
        <w:t>Yunanistan İlişkileri, 1923-1938</w:t>
      </w:r>
    </w:p>
  </w:footnote>
  <w:footnote w:id="7">
    <w:p w14:paraId="5696C67E" w14:textId="5CCFDB1F" w:rsidR="004F70CB" w:rsidRDefault="004F70CB" w:rsidP="004F70CB">
      <w:pPr>
        <w:pStyle w:val="DipnotMetni"/>
        <w:jc w:val="both"/>
      </w:pPr>
      <w:r>
        <w:rPr>
          <w:rStyle w:val="DipnotBavurusu"/>
        </w:rPr>
        <w:footnoteRef/>
      </w:r>
      <w:r>
        <w:t xml:space="preserve"> </w:t>
      </w:r>
      <w:proofErr w:type="spellStart"/>
      <w:r w:rsidRPr="004F70CB">
        <w:rPr>
          <w:rFonts w:ascii="Times New Roman" w:hAnsi="Times New Roman" w:cs="Times New Roman"/>
        </w:rPr>
        <w:t>Mübadelei</w:t>
      </w:r>
      <w:proofErr w:type="spellEnd"/>
      <w:r w:rsidRPr="004F70CB">
        <w:rPr>
          <w:rFonts w:ascii="Times New Roman" w:hAnsi="Times New Roman" w:cs="Times New Roman"/>
        </w:rPr>
        <w:t xml:space="preserve"> Ahali Hakkında Lozan </w:t>
      </w:r>
      <w:proofErr w:type="spellStart"/>
      <w:r w:rsidRPr="004F70CB">
        <w:rPr>
          <w:rFonts w:ascii="Times New Roman" w:hAnsi="Times New Roman" w:cs="Times New Roman"/>
        </w:rPr>
        <w:t>Muahedenamesile</w:t>
      </w:r>
      <w:proofErr w:type="spellEnd"/>
      <w:r w:rsidRPr="004F70CB">
        <w:rPr>
          <w:rFonts w:ascii="Times New Roman" w:hAnsi="Times New Roman" w:cs="Times New Roman"/>
        </w:rPr>
        <w:t xml:space="preserve"> Atina </w:t>
      </w:r>
      <w:proofErr w:type="spellStart"/>
      <w:r w:rsidRPr="004F70CB">
        <w:rPr>
          <w:rFonts w:ascii="Times New Roman" w:hAnsi="Times New Roman" w:cs="Times New Roman"/>
        </w:rPr>
        <w:t>İtilâfnamesinin</w:t>
      </w:r>
      <w:proofErr w:type="spellEnd"/>
      <w:r w:rsidRPr="004F70CB">
        <w:rPr>
          <w:rFonts w:ascii="Times New Roman" w:hAnsi="Times New Roman" w:cs="Times New Roman"/>
        </w:rPr>
        <w:t xml:space="preserve"> Tatbikatından Mütevellit Mesailin Halli İçin </w:t>
      </w:r>
      <w:proofErr w:type="spellStart"/>
      <w:r w:rsidRPr="004F70CB">
        <w:rPr>
          <w:rFonts w:ascii="Times New Roman" w:hAnsi="Times New Roman" w:cs="Times New Roman"/>
        </w:rPr>
        <w:t>Yunanistanla</w:t>
      </w:r>
      <w:proofErr w:type="spellEnd"/>
      <w:r w:rsidRPr="004F70CB">
        <w:rPr>
          <w:rFonts w:ascii="Times New Roman" w:hAnsi="Times New Roman" w:cs="Times New Roman"/>
        </w:rPr>
        <w:t xml:space="preserve"> İmza Edilen Mukavelenamenin Tasdikini </w:t>
      </w:r>
      <w:proofErr w:type="spellStart"/>
      <w:r w:rsidRPr="004F70CB">
        <w:rPr>
          <w:rFonts w:ascii="Times New Roman" w:hAnsi="Times New Roman" w:cs="Times New Roman"/>
        </w:rPr>
        <w:t>Mutazammın</w:t>
      </w:r>
      <w:proofErr w:type="spellEnd"/>
      <w:r w:rsidRPr="004F70CB">
        <w:rPr>
          <w:rFonts w:ascii="Times New Roman" w:hAnsi="Times New Roman" w:cs="Times New Roman"/>
        </w:rPr>
        <w:t xml:space="preserve"> Kanun</w:t>
      </w:r>
    </w:p>
  </w:footnote>
  <w:footnote w:id="8">
    <w:p w14:paraId="55180F6D" w14:textId="2CE7BD18" w:rsidR="00252F13" w:rsidRPr="00252F13" w:rsidRDefault="00252F13">
      <w:pPr>
        <w:pStyle w:val="DipnotMetni"/>
        <w:rPr>
          <w:rFonts w:ascii="Times New Roman" w:hAnsi="Times New Roman" w:cs="Times New Roman"/>
        </w:rPr>
      </w:pPr>
      <w:r>
        <w:rPr>
          <w:rStyle w:val="DipnotBavurusu"/>
        </w:rPr>
        <w:footnoteRef/>
      </w:r>
      <w:r>
        <w:t xml:space="preserve"> </w:t>
      </w:r>
      <w:r w:rsidRPr="00252F13">
        <w:rPr>
          <w:rFonts w:ascii="Times New Roman" w:hAnsi="Times New Roman" w:cs="Times New Roman"/>
        </w:rPr>
        <w:t>https://www.resmigazete.gov.tr/arsiv/1534.pdf</w:t>
      </w:r>
    </w:p>
  </w:footnote>
  <w:footnote w:id="9">
    <w:p w14:paraId="63A05903" w14:textId="2EFB5039" w:rsidR="00D803C9" w:rsidRPr="00D803C9" w:rsidRDefault="00D803C9" w:rsidP="00D803C9">
      <w:pPr>
        <w:pStyle w:val="DipnotMetni"/>
        <w:jc w:val="both"/>
        <w:rPr>
          <w:rFonts w:ascii="Times New Roman" w:hAnsi="Times New Roman" w:cs="Times New Roman"/>
        </w:rPr>
      </w:pPr>
      <w:r>
        <w:rPr>
          <w:rStyle w:val="DipnotBavurusu"/>
        </w:rPr>
        <w:footnoteRef/>
      </w:r>
      <w:r>
        <w:t xml:space="preserve"> </w:t>
      </w:r>
      <w:r>
        <w:rPr>
          <w:rFonts w:ascii="Times New Roman" w:hAnsi="Times New Roman" w:cs="Times New Roman"/>
        </w:rPr>
        <w:t xml:space="preserve">1- </w:t>
      </w:r>
      <w:r w:rsidRPr="00D803C9">
        <w:rPr>
          <w:rFonts w:ascii="Times New Roman" w:hAnsi="Times New Roman" w:cs="Times New Roman"/>
        </w:rPr>
        <w:t xml:space="preserve">Mübadeleden istisna edilmiş olan İstanbul </w:t>
      </w:r>
      <w:proofErr w:type="spellStart"/>
      <w:r w:rsidRPr="00D803C9">
        <w:rPr>
          <w:rFonts w:ascii="Times New Roman" w:hAnsi="Times New Roman" w:cs="Times New Roman"/>
        </w:rPr>
        <w:t>mıntakasını</w:t>
      </w:r>
      <w:proofErr w:type="spellEnd"/>
      <w:r>
        <w:rPr>
          <w:rFonts w:ascii="Times New Roman" w:hAnsi="Times New Roman" w:cs="Times New Roman"/>
        </w:rPr>
        <w:t xml:space="preserve"> </w:t>
      </w:r>
      <w:proofErr w:type="spellStart"/>
      <w:r w:rsidRPr="00D803C9">
        <w:rPr>
          <w:rFonts w:ascii="Times New Roman" w:hAnsi="Times New Roman" w:cs="Times New Roman"/>
        </w:rPr>
        <w:t>terkedip</w:t>
      </w:r>
      <w:proofErr w:type="spellEnd"/>
      <w:r w:rsidRPr="00D803C9">
        <w:rPr>
          <w:rFonts w:ascii="Times New Roman" w:hAnsi="Times New Roman" w:cs="Times New Roman"/>
        </w:rPr>
        <w:t xml:space="preserve"> işbu mukavelenamenin 28 inci maddesi ahkâmına göre</w:t>
      </w:r>
      <w:r>
        <w:rPr>
          <w:rFonts w:ascii="Times New Roman" w:hAnsi="Times New Roman" w:cs="Times New Roman"/>
        </w:rPr>
        <w:t xml:space="preserve"> </w:t>
      </w:r>
      <w:r w:rsidRPr="00D803C9">
        <w:rPr>
          <w:rFonts w:ascii="Times New Roman" w:hAnsi="Times New Roman" w:cs="Times New Roman"/>
        </w:rPr>
        <w:t>avdet hakkından mahrum bulunan Türk tabiiyetindeki gayri mübadil</w:t>
      </w:r>
      <w:r>
        <w:rPr>
          <w:rFonts w:ascii="Times New Roman" w:hAnsi="Times New Roman" w:cs="Times New Roman"/>
        </w:rPr>
        <w:t xml:space="preserve"> </w:t>
      </w:r>
      <w:r w:rsidRPr="00D803C9">
        <w:rPr>
          <w:rFonts w:ascii="Times New Roman" w:hAnsi="Times New Roman" w:cs="Times New Roman"/>
        </w:rPr>
        <w:t xml:space="preserve">Rum Ortodokslara ait ve </w:t>
      </w:r>
      <w:proofErr w:type="spellStart"/>
      <w:r w:rsidRPr="00D803C9">
        <w:rPr>
          <w:rFonts w:ascii="Times New Roman" w:hAnsi="Times New Roman" w:cs="Times New Roman"/>
        </w:rPr>
        <w:t>Türkiyede</w:t>
      </w:r>
      <w:proofErr w:type="spellEnd"/>
      <w:r w:rsidRPr="00D803C9">
        <w:rPr>
          <w:rFonts w:ascii="Times New Roman" w:hAnsi="Times New Roman" w:cs="Times New Roman"/>
        </w:rPr>
        <w:t xml:space="preserve"> kâin menkul ve </w:t>
      </w:r>
      <w:proofErr w:type="gramStart"/>
      <w:r w:rsidRPr="00D803C9">
        <w:rPr>
          <w:rFonts w:ascii="Times New Roman" w:hAnsi="Times New Roman" w:cs="Times New Roman"/>
        </w:rPr>
        <w:t>gayri</w:t>
      </w:r>
      <w:r>
        <w:rPr>
          <w:rFonts w:ascii="Times New Roman" w:hAnsi="Times New Roman" w:cs="Times New Roman"/>
        </w:rPr>
        <w:t xml:space="preserve"> </w:t>
      </w:r>
      <w:r w:rsidRPr="00D803C9">
        <w:rPr>
          <w:rFonts w:ascii="Times New Roman" w:hAnsi="Times New Roman" w:cs="Times New Roman"/>
        </w:rPr>
        <w:t>menkul</w:t>
      </w:r>
      <w:proofErr w:type="gramEnd"/>
      <w:r w:rsidRPr="00D803C9">
        <w:rPr>
          <w:rFonts w:ascii="Times New Roman" w:hAnsi="Times New Roman" w:cs="Times New Roman"/>
        </w:rPr>
        <w:t xml:space="preserve"> mallar.</w:t>
      </w:r>
      <w:r>
        <w:rPr>
          <w:rFonts w:ascii="Times New Roman" w:hAnsi="Times New Roman" w:cs="Times New Roman"/>
        </w:rPr>
        <w:t xml:space="preserve"> </w:t>
      </w:r>
      <w:r w:rsidRPr="00D803C9">
        <w:rPr>
          <w:rFonts w:ascii="Times New Roman" w:hAnsi="Times New Roman" w:cs="Times New Roman"/>
        </w:rPr>
        <w:t xml:space="preserve">2- Mübadeleden istisna edilmiş olan İstanbul </w:t>
      </w:r>
      <w:proofErr w:type="spellStart"/>
      <w:r w:rsidRPr="00D803C9">
        <w:rPr>
          <w:rFonts w:ascii="Times New Roman" w:hAnsi="Times New Roman" w:cs="Times New Roman"/>
        </w:rPr>
        <w:t>mıntakası</w:t>
      </w:r>
      <w:proofErr w:type="spellEnd"/>
      <w:r w:rsidRPr="00D803C9">
        <w:rPr>
          <w:rFonts w:ascii="Times New Roman" w:hAnsi="Times New Roman" w:cs="Times New Roman"/>
        </w:rPr>
        <w:t xml:space="preserve"> haricinde</w:t>
      </w:r>
      <w:r>
        <w:rPr>
          <w:rFonts w:ascii="Times New Roman" w:hAnsi="Times New Roman" w:cs="Times New Roman"/>
        </w:rPr>
        <w:t xml:space="preserve"> </w:t>
      </w:r>
      <w:r w:rsidRPr="00D803C9">
        <w:rPr>
          <w:rFonts w:ascii="Times New Roman" w:hAnsi="Times New Roman" w:cs="Times New Roman"/>
        </w:rPr>
        <w:t xml:space="preserve">kâin olup İstanbul </w:t>
      </w:r>
      <w:proofErr w:type="spellStart"/>
      <w:r w:rsidRPr="00D803C9">
        <w:rPr>
          <w:rFonts w:ascii="Times New Roman" w:hAnsi="Times New Roman" w:cs="Times New Roman"/>
        </w:rPr>
        <w:t>mıntakası</w:t>
      </w:r>
      <w:proofErr w:type="spellEnd"/>
      <w:r w:rsidRPr="00D803C9">
        <w:rPr>
          <w:rFonts w:ascii="Times New Roman" w:hAnsi="Times New Roman" w:cs="Times New Roman"/>
        </w:rPr>
        <w:t xml:space="preserve"> </w:t>
      </w:r>
      <w:proofErr w:type="gramStart"/>
      <w:r w:rsidRPr="00D803C9">
        <w:rPr>
          <w:rFonts w:ascii="Times New Roman" w:hAnsi="Times New Roman" w:cs="Times New Roman"/>
        </w:rPr>
        <w:t>dahilinde</w:t>
      </w:r>
      <w:proofErr w:type="gramEnd"/>
      <w:r w:rsidRPr="00D803C9">
        <w:rPr>
          <w:rFonts w:ascii="Times New Roman" w:hAnsi="Times New Roman" w:cs="Times New Roman"/>
        </w:rPr>
        <w:t xml:space="preserve"> hazır bulunan</w:t>
      </w:r>
      <w:r>
        <w:rPr>
          <w:rFonts w:ascii="Times New Roman" w:hAnsi="Times New Roman" w:cs="Times New Roman"/>
        </w:rPr>
        <w:t xml:space="preserve"> </w:t>
      </w:r>
      <w:r w:rsidRPr="00D803C9">
        <w:rPr>
          <w:rFonts w:ascii="Times New Roman" w:hAnsi="Times New Roman" w:cs="Times New Roman"/>
        </w:rPr>
        <w:t>«</w:t>
      </w:r>
      <w:proofErr w:type="spellStart"/>
      <w:r w:rsidRPr="00D803C9">
        <w:rPr>
          <w:rFonts w:ascii="Times New Roman" w:hAnsi="Times New Roman" w:cs="Times New Roman"/>
        </w:rPr>
        <w:t>etabli</w:t>
      </w:r>
      <w:proofErr w:type="spellEnd"/>
      <w:r w:rsidRPr="00D803C9">
        <w:rPr>
          <w:rFonts w:ascii="Times New Roman" w:hAnsi="Times New Roman" w:cs="Times New Roman"/>
        </w:rPr>
        <w:t>» Rumlara veya işbu mukavelenamenin 10 uncu maddesi</w:t>
      </w:r>
      <w:r>
        <w:rPr>
          <w:rFonts w:ascii="Times New Roman" w:hAnsi="Times New Roman" w:cs="Times New Roman"/>
        </w:rPr>
        <w:t xml:space="preserve"> </w:t>
      </w:r>
      <w:r w:rsidRPr="00D803C9">
        <w:rPr>
          <w:rFonts w:ascii="Times New Roman" w:hAnsi="Times New Roman" w:cs="Times New Roman"/>
        </w:rPr>
        <w:t>hükmüne göre avdet hakkından istifade eden şahıslara ait olup</w:t>
      </w:r>
      <w:r>
        <w:rPr>
          <w:rFonts w:ascii="Times New Roman" w:hAnsi="Times New Roman" w:cs="Times New Roman"/>
        </w:rPr>
        <w:t xml:space="preserve"> </w:t>
      </w:r>
      <w:r w:rsidRPr="00D803C9">
        <w:rPr>
          <w:rFonts w:ascii="Times New Roman" w:hAnsi="Times New Roman" w:cs="Times New Roman"/>
        </w:rPr>
        <w:t xml:space="preserve">mübadeleden istisna edilmiş bulunan İstanbul </w:t>
      </w:r>
      <w:proofErr w:type="spellStart"/>
      <w:r w:rsidRPr="00D803C9">
        <w:rPr>
          <w:rFonts w:ascii="Times New Roman" w:hAnsi="Times New Roman" w:cs="Times New Roman"/>
        </w:rPr>
        <w:t>mıntakası</w:t>
      </w:r>
      <w:proofErr w:type="spellEnd"/>
      <w:r w:rsidRPr="00D803C9">
        <w:rPr>
          <w:rFonts w:ascii="Times New Roman" w:hAnsi="Times New Roman" w:cs="Times New Roman"/>
        </w:rPr>
        <w:t xml:space="preserve"> haricinde</w:t>
      </w:r>
      <w:r>
        <w:rPr>
          <w:rFonts w:ascii="Times New Roman" w:hAnsi="Times New Roman" w:cs="Times New Roman"/>
        </w:rPr>
        <w:t xml:space="preserve"> </w:t>
      </w:r>
      <w:r w:rsidRPr="00D803C9">
        <w:rPr>
          <w:rFonts w:ascii="Times New Roman" w:hAnsi="Times New Roman" w:cs="Times New Roman"/>
        </w:rPr>
        <w:t>kâin menkul ve gayri menkul mallar.</w:t>
      </w:r>
    </w:p>
  </w:footnote>
  <w:footnote w:id="10">
    <w:p w14:paraId="7A10E715" w14:textId="6CB76C74" w:rsidR="00FE51B2" w:rsidRDefault="00FE51B2" w:rsidP="00FE51B2">
      <w:pPr>
        <w:autoSpaceDE w:val="0"/>
        <w:autoSpaceDN w:val="0"/>
        <w:adjustRightInd w:val="0"/>
        <w:spacing w:after="0" w:line="240" w:lineRule="auto"/>
        <w:jc w:val="both"/>
      </w:pPr>
      <w:r>
        <w:rPr>
          <w:rStyle w:val="DipnotBavurusu"/>
        </w:rPr>
        <w:footnoteRef/>
      </w:r>
      <w:r>
        <w:t xml:space="preserve"> </w:t>
      </w:r>
      <w:r>
        <w:rPr>
          <w:rFonts w:ascii="Times New Roman" w:hAnsi="Times New Roman" w:cs="Times New Roman"/>
          <w:sz w:val="20"/>
          <w:szCs w:val="20"/>
        </w:rPr>
        <w:t xml:space="preserve">Bina, arazi ve arsalardan tahrir harici kalanlar ile kazanç, hayvanlar, veraset ve intikal, muamele, </w:t>
      </w:r>
      <w:proofErr w:type="spellStart"/>
      <w:r>
        <w:rPr>
          <w:rFonts w:ascii="Times New Roman" w:hAnsi="Times New Roman" w:cs="Times New Roman"/>
          <w:sz w:val="20"/>
          <w:szCs w:val="20"/>
        </w:rPr>
        <w:t>dahilî</w:t>
      </w:r>
      <w:proofErr w:type="spellEnd"/>
      <w:r>
        <w:rPr>
          <w:rFonts w:ascii="Times New Roman" w:hAnsi="Times New Roman" w:cs="Times New Roman"/>
          <w:sz w:val="20"/>
          <w:szCs w:val="20"/>
        </w:rPr>
        <w:t xml:space="preserve"> istihlâk ve damga gibi daimî vergilerden yanlış beyanname vermek veya çift defter tutmak veya sair suretlerle </w:t>
      </w:r>
      <w:proofErr w:type="spellStart"/>
      <w:r>
        <w:rPr>
          <w:rFonts w:ascii="Times New Roman" w:hAnsi="Times New Roman" w:cs="Times New Roman"/>
          <w:sz w:val="20"/>
          <w:szCs w:val="20"/>
        </w:rPr>
        <w:t>ketmedilmiş</w:t>
      </w:r>
      <w:proofErr w:type="spellEnd"/>
      <w:r>
        <w:rPr>
          <w:rFonts w:ascii="Times New Roman" w:hAnsi="Times New Roman" w:cs="Times New Roman"/>
          <w:sz w:val="20"/>
          <w:szCs w:val="20"/>
        </w:rPr>
        <w:t xml:space="preserve"> olanları haber verenlere tahakkuk edecek vergi ve misil cezaları mecmuu üzerinden aşağıdaki </w:t>
      </w:r>
      <w:proofErr w:type="spellStart"/>
      <w:r>
        <w:rPr>
          <w:rFonts w:ascii="Times New Roman" w:hAnsi="Times New Roman" w:cs="Times New Roman"/>
          <w:sz w:val="20"/>
          <w:szCs w:val="20"/>
        </w:rPr>
        <w:t>nisbetler</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dahilinde</w:t>
      </w:r>
      <w:proofErr w:type="gramEnd"/>
      <w:r>
        <w:rPr>
          <w:rFonts w:ascii="Times New Roman" w:hAnsi="Times New Roman" w:cs="Times New Roman"/>
          <w:sz w:val="20"/>
          <w:szCs w:val="20"/>
        </w:rPr>
        <w:t xml:space="preserve"> ikramiye verilir: 5 000 liraya kadar % 30, 15 000 liraya kadar 5 000 liradan yukarı olan kısım için % 20, 15 000 liradan yukarı olan kısım için % 10. Bu </w:t>
      </w:r>
      <w:proofErr w:type="spellStart"/>
      <w:r>
        <w:rPr>
          <w:rFonts w:ascii="Times New Roman" w:hAnsi="Times New Roman" w:cs="Times New Roman"/>
          <w:sz w:val="20"/>
          <w:szCs w:val="20"/>
        </w:rPr>
        <w:t>nisbetlere</w:t>
      </w:r>
      <w:proofErr w:type="spellEnd"/>
      <w:r>
        <w:rPr>
          <w:rFonts w:ascii="Times New Roman" w:hAnsi="Times New Roman" w:cs="Times New Roman"/>
          <w:sz w:val="20"/>
          <w:szCs w:val="20"/>
        </w:rPr>
        <w:t xml:space="preserve"> göre hesap olunacak ikramiyenin üçte biri verginin katı surette tahakkukunda ve üçte ikisi verginin tahsili akabinde verilir. Muhbirleri mevcut olup ta tahakkuk muamelesi henüz intaç edilmemiş olan bu </w:t>
      </w:r>
      <w:proofErr w:type="spellStart"/>
      <w:r>
        <w:rPr>
          <w:rFonts w:ascii="Times New Roman" w:hAnsi="Times New Roman" w:cs="Times New Roman"/>
          <w:sz w:val="20"/>
          <w:szCs w:val="20"/>
        </w:rPr>
        <w:t>kabîl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mektumlarm</w:t>
      </w:r>
      <w:proofErr w:type="spellEnd"/>
      <w:r>
        <w:rPr>
          <w:rFonts w:ascii="Times New Roman" w:hAnsi="Times New Roman" w:cs="Times New Roman"/>
          <w:sz w:val="20"/>
          <w:szCs w:val="20"/>
        </w:rPr>
        <w:t xml:space="preserve"> muhbirlerine dahi işbu maddenin hükümlerine göre ikramiye verilir. </w:t>
      </w:r>
      <w:proofErr w:type="spellStart"/>
      <w:r>
        <w:rPr>
          <w:rFonts w:ascii="Times New Roman" w:hAnsi="Times New Roman" w:cs="Times New Roman"/>
          <w:sz w:val="20"/>
          <w:szCs w:val="20"/>
        </w:rPr>
        <w:t>Bilûmum</w:t>
      </w:r>
      <w:proofErr w:type="spellEnd"/>
      <w:r>
        <w:rPr>
          <w:rFonts w:ascii="Times New Roman" w:hAnsi="Times New Roman" w:cs="Times New Roman"/>
          <w:sz w:val="20"/>
          <w:szCs w:val="20"/>
        </w:rPr>
        <w:t xml:space="preserve"> mal </w:t>
      </w:r>
      <w:proofErr w:type="spellStart"/>
      <w:r>
        <w:rPr>
          <w:rFonts w:ascii="Times New Roman" w:hAnsi="Times New Roman" w:cs="Times New Roman"/>
          <w:sz w:val="20"/>
          <w:szCs w:val="20"/>
        </w:rPr>
        <w:t>memurlarile</w:t>
      </w:r>
      <w:proofErr w:type="spellEnd"/>
      <w:r>
        <w:rPr>
          <w:rFonts w:ascii="Times New Roman" w:hAnsi="Times New Roman" w:cs="Times New Roman"/>
          <w:sz w:val="20"/>
          <w:szCs w:val="20"/>
        </w:rPr>
        <w:t xml:space="preserve">, tahrir ve tahmin heyetleri mensuplarına ve tahakkuk muamelesinde </w:t>
      </w:r>
      <w:proofErr w:type="spellStart"/>
      <w:r>
        <w:rPr>
          <w:rFonts w:ascii="Times New Roman" w:hAnsi="Times New Roman" w:cs="Times New Roman"/>
          <w:sz w:val="20"/>
          <w:szCs w:val="20"/>
        </w:rPr>
        <w:t>vazifedar</w:t>
      </w:r>
      <w:proofErr w:type="spellEnd"/>
      <w:r>
        <w:rPr>
          <w:rFonts w:ascii="Times New Roman" w:hAnsi="Times New Roman" w:cs="Times New Roman"/>
          <w:sz w:val="20"/>
          <w:szCs w:val="20"/>
        </w:rPr>
        <w:t xml:space="preserve"> olanlara ikramiye verilemez.</w:t>
      </w:r>
    </w:p>
  </w:footnote>
  <w:footnote w:id="11">
    <w:p w14:paraId="317AA728" w14:textId="6C6B2851" w:rsidR="00AC1C87" w:rsidRDefault="00AC1C87" w:rsidP="00AC1C87">
      <w:pPr>
        <w:autoSpaceDE w:val="0"/>
        <w:autoSpaceDN w:val="0"/>
        <w:adjustRightInd w:val="0"/>
        <w:spacing w:after="0" w:line="240" w:lineRule="auto"/>
        <w:jc w:val="both"/>
      </w:pPr>
      <w:r>
        <w:rPr>
          <w:rStyle w:val="DipnotBavurusu"/>
        </w:rPr>
        <w:footnoteRef/>
      </w:r>
      <w:r>
        <w:t xml:space="preserve"> </w:t>
      </w:r>
      <w:proofErr w:type="gramStart"/>
      <w:r>
        <w:rPr>
          <w:rFonts w:ascii="Times New Roman" w:hAnsi="Times New Roman" w:cs="Times New Roman"/>
          <w:sz w:val="20"/>
          <w:szCs w:val="20"/>
        </w:rPr>
        <w:t xml:space="preserve">341 bütçe kanununun 50 inci maddesi bütçeye mevzu varidatın muhbirine ve </w:t>
      </w:r>
      <w:proofErr w:type="spellStart"/>
      <w:r>
        <w:rPr>
          <w:rFonts w:ascii="Times New Roman" w:hAnsi="Times New Roman" w:cs="Times New Roman"/>
          <w:sz w:val="20"/>
          <w:szCs w:val="20"/>
        </w:rPr>
        <w:t>musadirine</w:t>
      </w:r>
      <w:proofErr w:type="spellEnd"/>
      <w:r>
        <w:rPr>
          <w:rFonts w:ascii="Times New Roman" w:hAnsi="Times New Roman" w:cs="Times New Roman"/>
          <w:sz w:val="20"/>
          <w:szCs w:val="20"/>
        </w:rPr>
        <w:t xml:space="preserve"> ikramiye vadetmekte ve bunun neticesi olarak da inhisar ve gümrük </w:t>
      </w:r>
      <w:proofErr w:type="spellStart"/>
      <w:r>
        <w:rPr>
          <w:rFonts w:ascii="Times New Roman" w:hAnsi="Times New Roman" w:cs="Times New Roman"/>
          <w:sz w:val="20"/>
          <w:szCs w:val="20"/>
        </w:rPr>
        <w:t>kaçaklarile</w:t>
      </w:r>
      <w:proofErr w:type="spellEnd"/>
      <w:r>
        <w:rPr>
          <w:rFonts w:ascii="Times New Roman" w:hAnsi="Times New Roman" w:cs="Times New Roman"/>
          <w:sz w:val="20"/>
          <w:szCs w:val="20"/>
        </w:rPr>
        <w:t xml:space="preserve"> devlet kuyudatında tahrir ve tescil edilmesi iktiza eden esaslı vergilerin </w:t>
      </w:r>
      <w:proofErr w:type="spellStart"/>
      <w:r>
        <w:rPr>
          <w:rFonts w:ascii="Times New Roman" w:hAnsi="Times New Roman" w:cs="Times New Roman"/>
          <w:sz w:val="20"/>
          <w:szCs w:val="20"/>
        </w:rPr>
        <w:t>mektumatını</w:t>
      </w:r>
      <w:proofErr w:type="spellEnd"/>
      <w:r>
        <w:rPr>
          <w:rFonts w:ascii="Times New Roman" w:hAnsi="Times New Roman" w:cs="Times New Roman"/>
          <w:sz w:val="20"/>
          <w:szCs w:val="20"/>
        </w:rPr>
        <w:t xml:space="preserve"> bir hükme ve bir usule tâbi tutmak ve </w:t>
      </w:r>
      <w:proofErr w:type="spellStart"/>
      <w:r>
        <w:rPr>
          <w:rFonts w:ascii="Times New Roman" w:hAnsi="Times New Roman" w:cs="Times New Roman"/>
          <w:sz w:val="20"/>
          <w:szCs w:val="20"/>
        </w:rPr>
        <w:t>binnetice</w:t>
      </w:r>
      <w:proofErr w:type="spellEnd"/>
      <w:r>
        <w:rPr>
          <w:rFonts w:ascii="Times New Roman" w:hAnsi="Times New Roman" w:cs="Times New Roman"/>
          <w:sz w:val="20"/>
          <w:szCs w:val="20"/>
        </w:rPr>
        <w:t xml:space="preserve"> hususî hükümlerle umumî hükümlerin ihtilâfını mucip olarak kaçak hükümlerini </w:t>
      </w:r>
      <w:proofErr w:type="spellStart"/>
      <w:r>
        <w:rPr>
          <w:rFonts w:ascii="Times New Roman" w:hAnsi="Times New Roman" w:cs="Times New Roman"/>
          <w:sz w:val="20"/>
          <w:szCs w:val="20"/>
        </w:rPr>
        <w:t>mektumatta</w:t>
      </w:r>
      <w:proofErr w:type="spellEnd"/>
      <w:r>
        <w:rPr>
          <w:rFonts w:ascii="Times New Roman" w:hAnsi="Times New Roman" w:cs="Times New Roman"/>
          <w:sz w:val="20"/>
          <w:szCs w:val="20"/>
        </w:rPr>
        <w:t xml:space="preserve"> ve </w:t>
      </w:r>
      <w:proofErr w:type="spellStart"/>
      <w:r>
        <w:rPr>
          <w:rFonts w:ascii="Times New Roman" w:hAnsi="Times New Roman" w:cs="Times New Roman"/>
          <w:sz w:val="20"/>
          <w:szCs w:val="20"/>
        </w:rPr>
        <w:t>mektumat</w:t>
      </w:r>
      <w:proofErr w:type="spellEnd"/>
      <w:r>
        <w:rPr>
          <w:rFonts w:ascii="Times New Roman" w:hAnsi="Times New Roman" w:cs="Times New Roman"/>
          <w:sz w:val="20"/>
          <w:szCs w:val="20"/>
        </w:rPr>
        <w:t xml:space="preserve"> hükümlerini kaçakta tatbik etmek gibi karışıklıkları mucip olmakta bulunduğu anlaşıldığından bu lâyihada bütün </w:t>
      </w:r>
      <w:proofErr w:type="spellStart"/>
      <w:r>
        <w:rPr>
          <w:rFonts w:ascii="Times New Roman" w:hAnsi="Times New Roman" w:cs="Times New Roman"/>
          <w:sz w:val="20"/>
          <w:szCs w:val="20"/>
        </w:rPr>
        <w:t>mektumat</w:t>
      </w:r>
      <w:proofErr w:type="spellEnd"/>
      <w:r>
        <w:rPr>
          <w:rFonts w:ascii="Times New Roman" w:hAnsi="Times New Roman" w:cs="Times New Roman"/>
          <w:sz w:val="20"/>
          <w:szCs w:val="20"/>
        </w:rPr>
        <w:t xml:space="preserve"> ve ona ait hükümleri tevhit etmek faydalı görülmüştür. </w:t>
      </w:r>
      <w:proofErr w:type="gramEnd"/>
      <w:r>
        <w:rPr>
          <w:rFonts w:ascii="Times New Roman" w:hAnsi="Times New Roman" w:cs="Times New Roman"/>
          <w:sz w:val="20"/>
          <w:szCs w:val="20"/>
        </w:rPr>
        <w:t>Bu maksatla altıncı madde ve ihtiva eylediği üç dereceli ikramiye usulü vazedilmiştir.</w:t>
      </w:r>
    </w:p>
  </w:footnote>
  <w:footnote w:id="12">
    <w:p w14:paraId="3F1BC536" w14:textId="3D918C3C" w:rsidR="003D7166" w:rsidRDefault="003D7166">
      <w:pPr>
        <w:pStyle w:val="DipnotMetni"/>
      </w:pPr>
      <w:r>
        <w:rPr>
          <w:rStyle w:val="DipnotBavurusu"/>
        </w:rPr>
        <w:footnoteRef/>
      </w:r>
      <w:r>
        <w:t xml:space="preserve"> </w:t>
      </w:r>
      <w:r w:rsidRPr="003D7166">
        <w:rPr>
          <w:rFonts w:ascii="Times New Roman" w:hAnsi="Times New Roman" w:cs="Times New Roman"/>
        </w:rPr>
        <w:t>Çalışmanın yapıldığı tarih itibarıyla 2019 yılı İdari Faaliyet Raporu yayımlanmamış olması nedeniyle bu yıla ilişkin veri sunulamamıştır.</w:t>
      </w:r>
    </w:p>
  </w:footnote>
  <w:footnote w:id="13">
    <w:p w14:paraId="3C175B85" w14:textId="1CF45EEB" w:rsidR="003D7166" w:rsidRDefault="003D7166">
      <w:pPr>
        <w:pStyle w:val="DipnotMetni"/>
      </w:pPr>
      <w:r>
        <w:rPr>
          <w:rStyle w:val="DipnotBavurusu"/>
        </w:rPr>
        <w:footnoteRef/>
      </w:r>
      <w:r w:rsidRPr="003D7166">
        <w:rPr>
          <w:rFonts w:ascii="Times New Roman" w:hAnsi="Times New Roman" w:cs="Times New Roman"/>
        </w:rPr>
        <w:t xml:space="preserve"> www.gib.gov.tr</w:t>
      </w:r>
    </w:p>
  </w:footnote>
  <w:footnote w:id="14">
    <w:p w14:paraId="2F5C5E9E" w14:textId="7F80B448" w:rsidR="00636BE2" w:rsidRPr="00636BE2" w:rsidRDefault="00636BE2" w:rsidP="00636BE2">
      <w:pPr>
        <w:pStyle w:val="DipnotMetni"/>
        <w:jc w:val="both"/>
        <w:rPr>
          <w:rFonts w:ascii="Times New Roman" w:hAnsi="Times New Roman" w:cs="Times New Roman"/>
        </w:rPr>
      </w:pPr>
      <w:r>
        <w:rPr>
          <w:rStyle w:val="DipnotBavurusu"/>
        </w:rPr>
        <w:footnoteRef/>
      </w:r>
      <w:r>
        <w:t xml:space="preserve"> </w:t>
      </w:r>
      <w:r>
        <w:rPr>
          <w:rFonts w:ascii="Times New Roman" w:hAnsi="Times New Roman" w:cs="Times New Roman"/>
        </w:rPr>
        <w:t>10/11/1984</w:t>
      </w:r>
      <w:r w:rsidRPr="00636BE2">
        <w:rPr>
          <w:rFonts w:ascii="Times New Roman" w:hAnsi="Times New Roman" w:cs="Times New Roman"/>
        </w:rPr>
        <w:t xml:space="preserve"> tarih ve 18571 sayılı Resmi </w:t>
      </w:r>
      <w:proofErr w:type="spellStart"/>
      <w:r w:rsidRPr="00636BE2">
        <w:rPr>
          <w:rFonts w:ascii="Times New Roman" w:hAnsi="Times New Roman" w:cs="Times New Roman"/>
        </w:rPr>
        <w:t>Gazete’de</w:t>
      </w:r>
      <w:proofErr w:type="spellEnd"/>
      <w:r w:rsidRPr="00636BE2">
        <w:rPr>
          <w:rFonts w:ascii="Times New Roman" w:hAnsi="Times New Roman" w:cs="Times New Roman"/>
        </w:rPr>
        <w:t xml:space="preserve"> yayımlanmıştır. </w:t>
      </w:r>
    </w:p>
  </w:footnote>
  <w:footnote w:id="15">
    <w:p w14:paraId="7E840769" w14:textId="72794035" w:rsidR="00636BE2" w:rsidRPr="00636BE2" w:rsidRDefault="00636BE2" w:rsidP="00636BE2">
      <w:pPr>
        <w:autoSpaceDE w:val="0"/>
        <w:autoSpaceDN w:val="0"/>
        <w:adjustRightInd w:val="0"/>
        <w:spacing w:after="0" w:line="240" w:lineRule="auto"/>
        <w:jc w:val="both"/>
        <w:rPr>
          <w:rFonts w:ascii="Times New Roman" w:hAnsi="Times New Roman" w:cs="Times New Roman"/>
          <w:sz w:val="20"/>
        </w:rPr>
      </w:pPr>
      <w:r>
        <w:rPr>
          <w:rStyle w:val="DipnotBavurusu"/>
        </w:rPr>
        <w:footnoteRef/>
      </w:r>
      <w:r>
        <w:t xml:space="preserve"> </w:t>
      </w:r>
      <w:r w:rsidRPr="00636BE2">
        <w:rPr>
          <w:rFonts w:ascii="Times New Roman" w:hAnsi="Times New Roman" w:cs="Times New Roman"/>
          <w:sz w:val="20"/>
        </w:rPr>
        <w:t xml:space="preserve">2004/12 Sıra No.lu Başbakanlık Genelgesi, 24 Ocak 2004 tarih ve 25356 sayılı Resmi </w:t>
      </w:r>
      <w:proofErr w:type="spellStart"/>
      <w:r w:rsidRPr="00636BE2">
        <w:rPr>
          <w:rFonts w:ascii="Times New Roman" w:hAnsi="Times New Roman" w:cs="Times New Roman"/>
          <w:sz w:val="20"/>
        </w:rPr>
        <w:t>Gazete’de</w:t>
      </w:r>
      <w:proofErr w:type="spellEnd"/>
      <w:r w:rsidRPr="00636BE2">
        <w:rPr>
          <w:rFonts w:ascii="Times New Roman" w:hAnsi="Times New Roman" w:cs="Times New Roman"/>
          <w:sz w:val="20"/>
        </w:rPr>
        <w:t xml:space="preserve"> yayımlanmıştır.</w:t>
      </w:r>
    </w:p>
  </w:footnote>
  <w:footnote w:id="16">
    <w:p w14:paraId="0FD9F407" w14:textId="34055847" w:rsidR="00BD4E84" w:rsidRPr="00BD4E84" w:rsidRDefault="00BD4E84">
      <w:pPr>
        <w:pStyle w:val="DipnotMetni"/>
        <w:rPr>
          <w:rFonts w:ascii="Times New Roman" w:hAnsi="Times New Roman" w:cs="Times New Roman"/>
        </w:rPr>
      </w:pPr>
      <w:r>
        <w:rPr>
          <w:rStyle w:val="DipnotBavurusu"/>
        </w:rPr>
        <w:footnoteRef/>
      </w:r>
      <w:r>
        <w:t xml:space="preserve"> </w:t>
      </w:r>
      <w:r w:rsidRPr="00BD4E84">
        <w:rPr>
          <w:rFonts w:ascii="Times New Roman" w:hAnsi="Times New Roman" w:cs="Times New Roman"/>
        </w:rPr>
        <w:t>Vergi Denetim Kurulu Başkanlığı</w:t>
      </w:r>
      <w:r>
        <w:rPr>
          <w:rFonts w:ascii="Times New Roman" w:hAnsi="Times New Roman" w:cs="Times New Roman"/>
        </w:rPr>
        <w:t xml:space="preserve"> ve </w:t>
      </w:r>
      <w:r w:rsidRPr="00BD4E84">
        <w:rPr>
          <w:rFonts w:ascii="Times New Roman" w:hAnsi="Times New Roman" w:cs="Times New Roman"/>
        </w:rPr>
        <w:t>Gelir İdaresi Başkanlığı</w:t>
      </w:r>
      <w:r>
        <w:rPr>
          <w:rFonts w:ascii="Times New Roman" w:hAnsi="Times New Roman" w:cs="Times New Roman"/>
        </w:rPr>
        <w:t xml:space="preserve"> faaliyet raporlarında yer alan verilerden hareketle.</w:t>
      </w:r>
    </w:p>
  </w:footnote>
  <w:footnote w:id="17">
    <w:p w14:paraId="42133F5B" w14:textId="28AA0E7C" w:rsidR="003D7166" w:rsidRDefault="003D7166">
      <w:pPr>
        <w:pStyle w:val="DipnotMetni"/>
      </w:pPr>
      <w:r>
        <w:rPr>
          <w:rStyle w:val="DipnotBavurusu"/>
        </w:rPr>
        <w:footnoteRef/>
      </w:r>
      <w:r>
        <w:t xml:space="preserve"> </w:t>
      </w:r>
      <w:r w:rsidRPr="003D7166">
        <w:rPr>
          <w:rFonts w:ascii="Times New Roman" w:hAnsi="Times New Roman" w:cs="Times New Roman"/>
        </w:rPr>
        <w:t>Örneğin; Gelirler Genel Müdürlüğü’nün 11.07.1974 tarih ve 794 sayılı Genel Yazısı</w:t>
      </w:r>
      <w:r>
        <w:rPr>
          <w:rFonts w:ascii="Times New Roman" w:hAnsi="Times New Roman" w:cs="Times New Roman"/>
        </w:rPr>
        <w:t>.</w:t>
      </w:r>
    </w:p>
  </w:footnote>
  <w:footnote w:id="18">
    <w:p w14:paraId="655E0B71" w14:textId="47EC5675" w:rsidR="00DF510B" w:rsidRPr="00DF510B" w:rsidRDefault="00DF510B">
      <w:pPr>
        <w:pStyle w:val="DipnotMetni"/>
        <w:rPr>
          <w:rFonts w:ascii="Times New Roman" w:hAnsi="Times New Roman" w:cs="Times New Roman"/>
        </w:rPr>
      </w:pPr>
      <w:r>
        <w:rPr>
          <w:rStyle w:val="DipnotBavurusu"/>
        </w:rPr>
        <w:footnoteRef/>
      </w:r>
      <w:r>
        <w:t xml:space="preserve"> </w:t>
      </w:r>
      <w:r w:rsidRPr="00DF510B">
        <w:rPr>
          <w:rFonts w:ascii="Times New Roman" w:hAnsi="Times New Roman" w:cs="Times New Roman"/>
        </w:rPr>
        <w:t>http://www.reformymm.com.tr/dokumanlar/18062015-Verginin-Tahakkuku-152239.pdf</w:t>
      </w:r>
    </w:p>
  </w:footnote>
  <w:footnote w:id="19">
    <w:p w14:paraId="731753B1" w14:textId="280DBCE9" w:rsidR="00DF510B" w:rsidRPr="00374319" w:rsidRDefault="00DF510B" w:rsidP="008671E3">
      <w:pPr>
        <w:pStyle w:val="Nor"/>
        <w:spacing w:line="240" w:lineRule="exact"/>
        <w:rPr>
          <w:rFonts w:ascii="Times New Roman" w:hAnsi="Times New Roman"/>
          <w:noProof/>
          <w:sz w:val="20"/>
        </w:rPr>
      </w:pPr>
      <w:r>
        <w:rPr>
          <w:rStyle w:val="DipnotBavurusu"/>
        </w:rPr>
        <w:footnoteRef/>
      </w:r>
      <w:r>
        <w:t xml:space="preserve"> </w:t>
      </w:r>
      <w:proofErr w:type="spellStart"/>
      <w:r w:rsidR="00374319" w:rsidRPr="00374319">
        <w:rPr>
          <w:rFonts w:ascii="Times New Roman" w:hAnsi="Times New Roman"/>
          <w:sz w:val="20"/>
        </w:rPr>
        <w:t>V.U.K.’un</w:t>
      </w:r>
      <w:proofErr w:type="spellEnd"/>
      <w:r w:rsidR="00374319" w:rsidRPr="00374319">
        <w:rPr>
          <w:rFonts w:ascii="Times New Roman" w:hAnsi="Times New Roman"/>
          <w:sz w:val="20"/>
        </w:rPr>
        <w:t xml:space="preserve"> 379’uncu </w:t>
      </w:r>
      <w:proofErr w:type="spellStart"/>
      <w:r w:rsidR="00374319" w:rsidRPr="00374319">
        <w:rPr>
          <w:rFonts w:ascii="Times New Roman" w:hAnsi="Times New Roman"/>
          <w:sz w:val="20"/>
        </w:rPr>
        <w:t>maddesine</w:t>
      </w:r>
      <w:proofErr w:type="spellEnd"/>
      <w:r w:rsidR="00374319" w:rsidRPr="00374319">
        <w:rPr>
          <w:rFonts w:ascii="Times New Roman" w:hAnsi="Times New Roman"/>
          <w:sz w:val="20"/>
        </w:rPr>
        <w:t xml:space="preserve"> </w:t>
      </w:r>
      <w:proofErr w:type="spellStart"/>
      <w:r w:rsidR="00374319" w:rsidRPr="00374319">
        <w:rPr>
          <w:rFonts w:ascii="Times New Roman" w:hAnsi="Times New Roman"/>
          <w:sz w:val="20"/>
        </w:rPr>
        <w:t>göre</w:t>
      </w:r>
      <w:proofErr w:type="spellEnd"/>
      <w:r w:rsidR="00374319" w:rsidRPr="00374319">
        <w:rPr>
          <w:rFonts w:ascii="Times New Roman" w:hAnsi="Times New Roman"/>
          <w:sz w:val="20"/>
        </w:rPr>
        <w:t xml:space="preserve">; </w:t>
      </w:r>
      <w:r w:rsidR="00374319" w:rsidRPr="00374319">
        <w:rPr>
          <w:rFonts w:ascii="Times New Roman" w:hAnsi="Times New Roman"/>
          <w:noProof/>
          <w:sz w:val="20"/>
        </w:rPr>
        <w:t>vergi/ceza ihbarnamesine karşı süresinde açılan davalarda, vergi mahkemesince verilen istinaf yolu açık kararlar ile bölge idare mahkemesince verilen temyiz yolu açık kararlarda (Danıştayın bozma kararı üzerine verilen kararlar hariç);</w:t>
      </w:r>
      <w:r w:rsidR="00374319">
        <w:rPr>
          <w:rFonts w:ascii="Times New Roman" w:hAnsi="Times New Roman"/>
          <w:noProof/>
          <w:sz w:val="20"/>
        </w:rPr>
        <w:t xml:space="preserve"> </w:t>
      </w:r>
      <w:r w:rsidR="00374319" w:rsidRPr="00374319">
        <w:rPr>
          <w:rFonts w:ascii="Times New Roman" w:hAnsi="Times New Roman"/>
          <w:noProof/>
          <w:sz w:val="20"/>
        </w:rPr>
        <w:t>1. Kaldırılan vergi tutarının %</w:t>
      </w:r>
      <w:r w:rsidR="00D73D65">
        <w:rPr>
          <w:rFonts w:ascii="Times New Roman" w:hAnsi="Times New Roman"/>
          <w:noProof/>
          <w:sz w:val="20"/>
        </w:rPr>
        <w:t xml:space="preserve"> </w:t>
      </w:r>
      <w:r w:rsidR="00374319" w:rsidRPr="00374319">
        <w:rPr>
          <w:rFonts w:ascii="Times New Roman" w:hAnsi="Times New Roman"/>
          <w:noProof/>
          <w:sz w:val="20"/>
        </w:rPr>
        <w:t>60’ı, tasdik edilen vergi tutarının tamamı ile tasdik edilen vergi tutarına ilişkin vergi ziyaı cezasının %</w:t>
      </w:r>
      <w:r w:rsidR="00D73D65">
        <w:rPr>
          <w:rFonts w:ascii="Times New Roman" w:hAnsi="Times New Roman"/>
          <w:noProof/>
          <w:sz w:val="20"/>
        </w:rPr>
        <w:t xml:space="preserve"> </w:t>
      </w:r>
      <w:r w:rsidR="00374319" w:rsidRPr="00374319">
        <w:rPr>
          <w:rFonts w:ascii="Times New Roman" w:hAnsi="Times New Roman"/>
          <w:noProof/>
          <w:sz w:val="20"/>
        </w:rPr>
        <w:t>75’i,</w:t>
      </w:r>
      <w:r w:rsidR="00374319">
        <w:rPr>
          <w:rFonts w:ascii="Times New Roman" w:hAnsi="Times New Roman"/>
          <w:noProof/>
          <w:sz w:val="20"/>
        </w:rPr>
        <w:t xml:space="preserve"> </w:t>
      </w:r>
      <w:r w:rsidR="00374319" w:rsidRPr="00374319">
        <w:rPr>
          <w:rFonts w:ascii="Times New Roman" w:hAnsi="Times New Roman"/>
          <w:noProof/>
          <w:sz w:val="20"/>
        </w:rPr>
        <w:t>2. Bağlı olduğu vergi aslı dava konusu yapılmayan veya 359 uncu maddede yazılı fiillere iştirak nedeniyle kesilen vergi ziyaı cezaları ile usulsüzlük ve özel usulsüzlük cezalarının kaldırılan tutarının %</w:t>
      </w:r>
      <w:r w:rsidR="00D73D65">
        <w:rPr>
          <w:rFonts w:ascii="Times New Roman" w:hAnsi="Times New Roman"/>
          <w:noProof/>
          <w:sz w:val="20"/>
        </w:rPr>
        <w:t xml:space="preserve"> </w:t>
      </w:r>
      <w:r w:rsidR="00374319" w:rsidRPr="00374319">
        <w:rPr>
          <w:rFonts w:ascii="Times New Roman" w:hAnsi="Times New Roman"/>
          <w:noProof/>
          <w:sz w:val="20"/>
        </w:rPr>
        <w:t>25’i ve tasdik edilen tutarının %</w:t>
      </w:r>
      <w:r w:rsidR="00D73D65">
        <w:rPr>
          <w:rFonts w:ascii="Times New Roman" w:hAnsi="Times New Roman"/>
          <w:noProof/>
          <w:sz w:val="20"/>
        </w:rPr>
        <w:t xml:space="preserve"> </w:t>
      </w:r>
      <w:r w:rsidR="00374319" w:rsidRPr="00374319">
        <w:rPr>
          <w:rFonts w:ascii="Times New Roman" w:hAnsi="Times New Roman"/>
          <w:noProof/>
          <w:sz w:val="20"/>
        </w:rPr>
        <w:t>75</w:t>
      </w:r>
      <w:r w:rsidR="00374319">
        <w:rPr>
          <w:rFonts w:ascii="Times New Roman" w:hAnsi="Times New Roman"/>
          <w:noProof/>
          <w:sz w:val="20"/>
        </w:rPr>
        <w:t xml:space="preserve">’i, </w:t>
      </w:r>
      <w:r w:rsidR="00374319" w:rsidRPr="00374319">
        <w:rPr>
          <w:rFonts w:ascii="Times New Roman" w:hAnsi="Times New Roman"/>
          <w:noProof/>
          <w:sz w:val="20"/>
        </w:rPr>
        <w:t>mükellef için geçerli olan kanun yoluna başvuru süresi içerisinde, dava konusu vergi ve/veya vergi cezalarının tümü için kanun yolundan vazgeçildiğine ilişkin dilekçenin ilgili vergi dairesine verilmesi şartıyla kanun yolundan vazgeçme dilekçesinin verildiği tarih itibarıyla başkaca bir işleme gerek kalmaksızın tahakkuk eder.</w:t>
      </w:r>
    </w:p>
  </w:footnote>
  <w:footnote w:id="20">
    <w:p w14:paraId="04153519" w14:textId="27AAB7E3" w:rsidR="00374319" w:rsidRDefault="00374319">
      <w:pPr>
        <w:pStyle w:val="DipnotMetni"/>
      </w:pPr>
      <w:r>
        <w:rPr>
          <w:rStyle w:val="DipnotBavurusu"/>
        </w:rPr>
        <w:footnoteRef/>
      </w:r>
      <w:r>
        <w:t xml:space="preserve"> </w:t>
      </w:r>
      <w:r w:rsidRPr="00374319">
        <w:rPr>
          <w:rFonts w:ascii="Times New Roman" w:hAnsi="Times New Roman" w:cs="Times New Roman"/>
        </w:rPr>
        <w:t>213 sayılı V</w:t>
      </w:r>
      <w:r w:rsidR="00D73D65">
        <w:rPr>
          <w:rFonts w:ascii="Times New Roman" w:hAnsi="Times New Roman" w:cs="Times New Roman"/>
        </w:rPr>
        <w:t xml:space="preserve">ergi </w:t>
      </w:r>
      <w:r w:rsidRPr="00374319">
        <w:rPr>
          <w:rFonts w:ascii="Times New Roman" w:hAnsi="Times New Roman" w:cs="Times New Roman"/>
        </w:rPr>
        <w:t>U</w:t>
      </w:r>
      <w:r w:rsidR="00D73D65">
        <w:rPr>
          <w:rFonts w:ascii="Times New Roman" w:hAnsi="Times New Roman" w:cs="Times New Roman"/>
        </w:rPr>
        <w:t>sul Kanunu</w:t>
      </w:r>
      <w:r w:rsidRPr="00374319">
        <w:rPr>
          <w:rFonts w:ascii="Times New Roman" w:hAnsi="Times New Roman" w:cs="Times New Roman"/>
        </w:rPr>
        <w:t>’</w:t>
      </w:r>
      <w:r w:rsidR="00D73D65">
        <w:rPr>
          <w:rFonts w:ascii="Times New Roman" w:hAnsi="Times New Roman" w:cs="Times New Roman"/>
        </w:rPr>
        <w:t>n</w:t>
      </w:r>
      <w:r w:rsidRPr="00374319">
        <w:rPr>
          <w:rFonts w:ascii="Times New Roman" w:hAnsi="Times New Roman" w:cs="Times New Roman"/>
        </w:rPr>
        <w:t>un 23’üncü maddesi.</w:t>
      </w:r>
    </w:p>
  </w:footnote>
  <w:footnote w:id="21">
    <w:p w14:paraId="66AF8CC5" w14:textId="6B9F545E" w:rsidR="00D73D65" w:rsidRDefault="00D73D65">
      <w:pPr>
        <w:pStyle w:val="DipnotMetni"/>
      </w:pPr>
      <w:r>
        <w:rPr>
          <w:rStyle w:val="DipnotBavurusu"/>
        </w:rPr>
        <w:footnoteRef/>
      </w:r>
      <w:r>
        <w:t xml:space="preserve"> </w:t>
      </w:r>
      <w:r w:rsidRPr="00D73D65">
        <w:rPr>
          <w:rFonts w:ascii="Times New Roman" w:hAnsi="Times New Roman" w:cs="Times New Roman"/>
        </w:rPr>
        <w:t>6183 sayılı Kanun’un 102’nci maddesi.</w:t>
      </w:r>
    </w:p>
  </w:footnote>
  <w:footnote w:id="22">
    <w:p w14:paraId="161DFBD8" w14:textId="06194F8E" w:rsidR="005945BB" w:rsidRDefault="005945BB">
      <w:pPr>
        <w:pStyle w:val="DipnotMetni"/>
      </w:pPr>
      <w:r>
        <w:rPr>
          <w:rStyle w:val="DipnotBavurusu"/>
        </w:rPr>
        <w:footnoteRef/>
      </w:r>
      <w:r>
        <w:t xml:space="preserve"> </w:t>
      </w:r>
      <w:r w:rsidRPr="005945BB">
        <w:rPr>
          <w:rFonts w:ascii="Times New Roman" w:hAnsi="Times New Roman" w:cs="Times New Roman"/>
        </w:rPr>
        <w:t>İmdat TÜRKAY, Vergi İhbarı ve İhbar İkramiyesinin Ödenmesi, Vergi Raporu Dergisi, Sayı 200.</w:t>
      </w:r>
    </w:p>
  </w:footnote>
  <w:footnote w:id="23">
    <w:p w14:paraId="313E8EB2" w14:textId="77777777" w:rsidR="00E92CA8" w:rsidRPr="00E92CA8" w:rsidRDefault="00E92CA8" w:rsidP="00E92CA8">
      <w:pPr>
        <w:pStyle w:val="DipnotMetni"/>
        <w:jc w:val="both"/>
        <w:rPr>
          <w:rFonts w:ascii="Times New Roman" w:hAnsi="Times New Roman" w:cs="Times New Roman"/>
        </w:rPr>
      </w:pPr>
      <w:r>
        <w:rPr>
          <w:rStyle w:val="DipnotBavurusu"/>
        </w:rPr>
        <w:footnoteRef/>
      </w:r>
      <w:r>
        <w:t xml:space="preserve"> </w:t>
      </w:r>
      <w:proofErr w:type="gramStart"/>
      <w:r w:rsidRPr="00E92CA8">
        <w:rPr>
          <w:rStyle w:val="Bodytext3NotItalic"/>
          <w:rFonts w:eastAsiaTheme="minorHAnsi"/>
          <w:i w:val="0"/>
          <w:iCs w:val="0"/>
          <w:sz w:val="20"/>
        </w:rPr>
        <w:t>Danıştay Üçüncü Dairesinin</w:t>
      </w:r>
      <w:r w:rsidRPr="00E92CA8">
        <w:t xml:space="preserve"> </w:t>
      </w:r>
      <w:r>
        <w:rPr>
          <w:rFonts w:ascii="Times New Roman" w:hAnsi="Times New Roman" w:cs="Times New Roman"/>
        </w:rPr>
        <w:t xml:space="preserve">19.02.2013 tarihli kararı </w:t>
      </w:r>
      <w:r w:rsidRPr="00E92CA8">
        <w:rPr>
          <w:rFonts w:ascii="Times New Roman" w:hAnsi="Times New Roman" w:cs="Times New Roman"/>
        </w:rPr>
        <w:t xml:space="preserve"> (E.2012/747, K.2013/478), “3568 sayılı Serbest Muhasebeci Mali Müşavirlik ve Yeminli Mali Müşavirlik </w:t>
      </w:r>
      <w:proofErr w:type="spellStart"/>
      <w:r w:rsidRPr="00E92CA8">
        <w:rPr>
          <w:rFonts w:ascii="Times New Roman" w:hAnsi="Times New Roman" w:cs="Times New Roman"/>
        </w:rPr>
        <w:t>Kammu'nun</w:t>
      </w:r>
      <w:proofErr w:type="spellEnd"/>
      <w:r w:rsidRPr="00E92CA8">
        <w:rPr>
          <w:rFonts w:ascii="Times New Roman" w:hAnsi="Times New Roman" w:cs="Times New Roman"/>
        </w:rPr>
        <w:t xml:space="preserve"> 43'iincü maddesinde, meslek mensupları ve bunların yanında çalışanların, işleri dolayısıyla öğrendikleri bilgi ve sırları ifşa edemeyecekleri çeşitli kanunlarla muhbirlere tanınan hak ve menfaatlerden yararlanamayacakları, ancak, suç teşkil eden hallerin yetkili mercilere duyurulmasının mecburi olduğu, tanıklığın, sırrın ifşası sayılamayacağının kurala bağlandığı, davacının belirtilen bu düzenleme gereğince ilgili dönemde mali müşavirliğini yapmış olduğu şirket ile ilgili ihbar i</w:t>
      </w:r>
      <w:r>
        <w:rPr>
          <w:rFonts w:ascii="Times New Roman" w:hAnsi="Times New Roman" w:cs="Times New Roman"/>
        </w:rPr>
        <w:t>kr</w:t>
      </w:r>
      <w:r w:rsidRPr="00E92CA8">
        <w:rPr>
          <w:rFonts w:ascii="Times New Roman" w:hAnsi="Times New Roman" w:cs="Times New Roman"/>
        </w:rPr>
        <w:t xml:space="preserve">amiyesi almasının mümkün olmadığı” </w:t>
      </w:r>
      <w:r>
        <w:rPr>
          <w:rFonts w:ascii="Times New Roman" w:hAnsi="Times New Roman" w:cs="Times New Roman"/>
        </w:rPr>
        <w:t xml:space="preserve">şeklindedir. </w:t>
      </w:r>
      <w:proofErr w:type="gramEnd"/>
    </w:p>
  </w:footnote>
  <w:footnote w:id="24">
    <w:p w14:paraId="56FE5A62" w14:textId="79427B5B" w:rsidR="00C32202" w:rsidRPr="00C32202" w:rsidRDefault="00C32202">
      <w:pPr>
        <w:pStyle w:val="DipnotMetni"/>
        <w:rPr>
          <w:rFonts w:ascii="Times New Roman" w:hAnsi="Times New Roman" w:cs="Times New Roman"/>
        </w:rPr>
      </w:pPr>
      <w:r>
        <w:rPr>
          <w:rStyle w:val="DipnotBavurusu"/>
        </w:rPr>
        <w:footnoteRef/>
      </w:r>
      <w:r>
        <w:t xml:space="preserve"> </w:t>
      </w:r>
      <w:r w:rsidRPr="00C32202">
        <w:rPr>
          <w:rFonts w:ascii="Times New Roman" w:hAnsi="Times New Roman" w:cs="Times New Roman"/>
        </w:rPr>
        <w:t>Veraset ve İntikal Vergisine Mukabil Alınacak Teminat, Vergi Dünyası Dergisi,</w:t>
      </w:r>
      <w:r>
        <w:rPr>
          <w:rFonts w:ascii="Times New Roman" w:hAnsi="Times New Roman" w:cs="Times New Roman"/>
        </w:rPr>
        <w:t xml:space="preserve"> Ocak 1991.</w:t>
      </w:r>
      <w:r w:rsidRPr="00C32202">
        <w:rPr>
          <w:rFonts w:ascii="Times New Roman" w:hAnsi="Times New Roman" w:cs="Times New Roman"/>
        </w:rPr>
        <w:t xml:space="preserve"> Bülent OKUDAN</w:t>
      </w:r>
      <w:r>
        <w:rPr>
          <w:rFonts w:ascii="Times New Roman" w:hAnsi="Times New Roman" w:cs="Times New Roman"/>
        </w:rPr>
        <w:t xml:space="preserve">. </w:t>
      </w:r>
      <w:r w:rsidRPr="00C32202">
        <w:rPr>
          <w:rFonts w:ascii="Times New Roman" w:hAnsi="Times New Roman" w:cs="Times New Roman"/>
        </w:rPr>
        <w:t>http://www.vergidunyasi.com.tr/Makaleler/892</w:t>
      </w:r>
    </w:p>
  </w:footnote>
  <w:footnote w:id="25">
    <w:p w14:paraId="58D36645" w14:textId="3999730A" w:rsidR="00F85479" w:rsidRDefault="00F85479">
      <w:pPr>
        <w:pStyle w:val="DipnotMetni"/>
      </w:pPr>
      <w:r>
        <w:rPr>
          <w:rStyle w:val="DipnotBavurusu"/>
        </w:rPr>
        <w:footnoteRef/>
      </w:r>
      <w:r>
        <w:t xml:space="preserve"> </w:t>
      </w:r>
      <w:r w:rsidRPr="00F85479">
        <w:rPr>
          <w:rFonts w:ascii="Times New Roman" w:hAnsi="Times New Roman" w:cs="Times New Roman"/>
        </w:rPr>
        <w:t xml:space="preserve">İzmir Vergi Dairesi Başkanlığı’nın 14.01.2014 tarih ve </w:t>
      </w:r>
      <w:r w:rsidRPr="00F85479">
        <w:rPr>
          <w:rFonts w:ascii="Times New Roman" w:eastAsia="Times New Roman" w:hAnsi="Times New Roman" w:cs="Times New Roman"/>
          <w:color w:val="000000"/>
          <w:lang w:eastAsia="tr-TR"/>
        </w:rPr>
        <w:t xml:space="preserve">66813766-032-21 sayılı </w:t>
      </w:r>
      <w:proofErr w:type="spellStart"/>
      <w:r w:rsidRPr="00F85479">
        <w:rPr>
          <w:rFonts w:ascii="Times New Roman" w:eastAsia="Times New Roman" w:hAnsi="Times New Roman" w:cs="Times New Roman"/>
          <w:color w:val="000000"/>
          <w:lang w:eastAsia="tr-TR"/>
        </w:rPr>
        <w:t>Özelgesi</w:t>
      </w:r>
      <w:proofErr w:type="spellEnd"/>
      <w:r w:rsidRPr="00F85479">
        <w:rPr>
          <w:rFonts w:ascii="Times New Roman" w:eastAsia="Times New Roman" w:hAnsi="Times New Roman" w:cs="Times New Roman"/>
          <w:color w:val="000000"/>
          <w:lang w:eastAsia="tr-T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3777"/>
    <w:multiLevelType w:val="hybridMultilevel"/>
    <w:tmpl w:val="F79E2C6C"/>
    <w:lvl w:ilvl="0" w:tplc="58CC0E24">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15:restartNumberingAfterBreak="0">
    <w:nsid w:val="15546CAD"/>
    <w:multiLevelType w:val="hybridMultilevel"/>
    <w:tmpl w:val="28E43ED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160317AA"/>
    <w:multiLevelType w:val="hybridMultilevel"/>
    <w:tmpl w:val="02527EA0"/>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3" w15:restartNumberingAfterBreak="0">
    <w:nsid w:val="1C3F4CF2"/>
    <w:multiLevelType w:val="multilevel"/>
    <w:tmpl w:val="3C26F40E"/>
    <w:lvl w:ilvl="0">
      <w:start w:val="1"/>
      <w:numFmt w:val="decimal"/>
      <w:lvlText w:val="%1."/>
      <w:lvlJc w:val="left"/>
      <w:pPr>
        <w:ind w:left="1065"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4" w15:restartNumberingAfterBreak="0">
    <w:nsid w:val="1CEF3293"/>
    <w:multiLevelType w:val="multilevel"/>
    <w:tmpl w:val="3C26F40E"/>
    <w:lvl w:ilvl="0">
      <w:start w:val="1"/>
      <w:numFmt w:val="decimal"/>
      <w:lvlText w:val="%1."/>
      <w:lvlJc w:val="left"/>
      <w:pPr>
        <w:ind w:left="1065"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5" w15:restartNumberingAfterBreak="0">
    <w:nsid w:val="1CF47186"/>
    <w:multiLevelType w:val="hybridMultilevel"/>
    <w:tmpl w:val="E6947A1E"/>
    <w:lvl w:ilvl="0" w:tplc="6C6032E6">
      <w:start w:val="1"/>
      <w:numFmt w:val="bullet"/>
      <w:lvlText w:val="•"/>
      <w:lvlJc w:val="left"/>
      <w:pPr>
        <w:tabs>
          <w:tab w:val="num" w:pos="720"/>
        </w:tabs>
        <w:ind w:left="720" w:hanging="360"/>
      </w:pPr>
      <w:rPr>
        <w:rFonts w:ascii="Times New Roman" w:hAnsi="Times New Roman" w:hint="default"/>
      </w:rPr>
    </w:lvl>
    <w:lvl w:ilvl="1" w:tplc="100629F8" w:tentative="1">
      <w:start w:val="1"/>
      <w:numFmt w:val="bullet"/>
      <w:lvlText w:val="•"/>
      <w:lvlJc w:val="left"/>
      <w:pPr>
        <w:tabs>
          <w:tab w:val="num" w:pos="1440"/>
        </w:tabs>
        <w:ind w:left="1440" w:hanging="360"/>
      </w:pPr>
      <w:rPr>
        <w:rFonts w:ascii="Times New Roman" w:hAnsi="Times New Roman" w:hint="default"/>
      </w:rPr>
    </w:lvl>
    <w:lvl w:ilvl="2" w:tplc="78829F96" w:tentative="1">
      <w:start w:val="1"/>
      <w:numFmt w:val="bullet"/>
      <w:lvlText w:val="•"/>
      <w:lvlJc w:val="left"/>
      <w:pPr>
        <w:tabs>
          <w:tab w:val="num" w:pos="2160"/>
        </w:tabs>
        <w:ind w:left="2160" w:hanging="360"/>
      </w:pPr>
      <w:rPr>
        <w:rFonts w:ascii="Times New Roman" w:hAnsi="Times New Roman" w:hint="default"/>
      </w:rPr>
    </w:lvl>
    <w:lvl w:ilvl="3" w:tplc="ED321CE6" w:tentative="1">
      <w:start w:val="1"/>
      <w:numFmt w:val="bullet"/>
      <w:lvlText w:val="•"/>
      <w:lvlJc w:val="left"/>
      <w:pPr>
        <w:tabs>
          <w:tab w:val="num" w:pos="2880"/>
        </w:tabs>
        <w:ind w:left="2880" w:hanging="360"/>
      </w:pPr>
      <w:rPr>
        <w:rFonts w:ascii="Times New Roman" w:hAnsi="Times New Roman" w:hint="default"/>
      </w:rPr>
    </w:lvl>
    <w:lvl w:ilvl="4" w:tplc="0FB05220" w:tentative="1">
      <w:start w:val="1"/>
      <w:numFmt w:val="bullet"/>
      <w:lvlText w:val="•"/>
      <w:lvlJc w:val="left"/>
      <w:pPr>
        <w:tabs>
          <w:tab w:val="num" w:pos="3600"/>
        </w:tabs>
        <w:ind w:left="3600" w:hanging="360"/>
      </w:pPr>
      <w:rPr>
        <w:rFonts w:ascii="Times New Roman" w:hAnsi="Times New Roman" w:hint="default"/>
      </w:rPr>
    </w:lvl>
    <w:lvl w:ilvl="5" w:tplc="F0F0BA76" w:tentative="1">
      <w:start w:val="1"/>
      <w:numFmt w:val="bullet"/>
      <w:lvlText w:val="•"/>
      <w:lvlJc w:val="left"/>
      <w:pPr>
        <w:tabs>
          <w:tab w:val="num" w:pos="4320"/>
        </w:tabs>
        <w:ind w:left="4320" w:hanging="360"/>
      </w:pPr>
      <w:rPr>
        <w:rFonts w:ascii="Times New Roman" w:hAnsi="Times New Roman" w:hint="default"/>
      </w:rPr>
    </w:lvl>
    <w:lvl w:ilvl="6" w:tplc="B8447C14" w:tentative="1">
      <w:start w:val="1"/>
      <w:numFmt w:val="bullet"/>
      <w:lvlText w:val="•"/>
      <w:lvlJc w:val="left"/>
      <w:pPr>
        <w:tabs>
          <w:tab w:val="num" w:pos="5040"/>
        </w:tabs>
        <w:ind w:left="5040" w:hanging="360"/>
      </w:pPr>
      <w:rPr>
        <w:rFonts w:ascii="Times New Roman" w:hAnsi="Times New Roman" w:hint="default"/>
      </w:rPr>
    </w:lvl>
    <w:lvl w:ilvl="7" w:tplc="AA2008C4" w:tentative="1">
      <w:start w:val="1"/>
      <w:numFmt w:val="bullet"/>
      <w:lvlText w:val="•"/>
      <w:lvlJc w:val="left"/>
      <w:pPr>
        <w:tabs>
          <w:tab w:val="num" w:pos="5760"/>
        </w:tabs>
        <w:ind w:left="5760" w:hanging="360"/>
      </w:pPr>
      <w:rPr>
        <w:rFonts w:ascii="Times New Roman" w:hAnsi="Times New Roman" w:hint="default"/>
      </w:rPr>
    </w:lvl>
    <w:lvl w:ilvl="8" w:tplc="C54CB0C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8167B3D"/>
    <w:multiLevelType w:val="hybridMultilevel"/>
    <w:tmpl w:val="A78E6296"/>
    <w:lvl w:ilvl="0" w:tplc="583452F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734088"/>
    <w:multiLevelType w:val="hybridMultilevel"/>
    <w:tmpl w:val="D97637BC"/>
    <w:lvl w:ilvl="0" w:tplc="041F0001">
      <w:start w:val="1"/>
      <w:numFmt w:val="bullet"/>
      <w:lvlText w:val=""/>
      <w:lvlJc w:val="left"/>
      <w:pPr>
        <w:ind w:left="777" w:hanging="360"/>
      </w:pPr>
      <w:rPr>
        <w:rFonts w:ascii="Symbol" w:hAnsi="Symbol" w:hint="default"/>
      </w:rPr>
    </w:lvl>
    <w:lvl w:ilvl="1" w:tplc="041F0003" w:tentative="1">
      <w:start w:val="1"/>
      <w:numFmt w:val="bullet"/>
      <w:lvlText w:val="o"/>
      <w:lvlJc w:val="left"/>
      <w:pPr>
        <w:ind w:left="1497" w:hanging="360"/>
      </w:pPr>
      <w:rPr>
        <w:rFonts w:ascii="Courier New" w:hAnsi="Courier New" w:cs="Courier New" w:hint="default"/>
      </w:rPr>
    </w:lvl>
    <w:lvl w:ilvl="2" w:tplc="041F0005" w:tentative="1">
      <w:start w:val="1"/>
      <w:numFmt w:val="bullet"/>
      <w:lvlText w:val=""/>
      <w:lvlJc w:val="left"/>
      <w:pPr>
        <w:ind w:left="2217" w:hanging="360"/>
      </w:pPr>
      <w:rPr>
        <w:rFonts w:ascii="Wingdings" w:hAnsi="Wingdings" w:hint="default"/>
      </w:rPr>
    </w:lvl>
    <w:lvl w:ilvl="3" w:tplc="041F0001" w:tentative="1">
      <w:start w:val="1"/>
      <w:numFmt w:val="bullet"/>
      <w:lvlText w:val=""/>
      <w:lvlJc w:val="left"/>
      <w:pPr>
        <w:ind w:left="2937" w:hanging="360"/>
      </w:pPr>
      <w:rPr>
        <w:rFonts w:ascii="Symbol" w:hAnsi="Symbol" w:hint="default"/>
      </w:rPr>
    </w:lvl>
    <w:lvl w:ilvl="4" w:tplc="041F0003" w:tentative="1">
      <w:start w:val="1"/>
      <w:numFmt w:val="bullet"/>
      <w:lvlText w:val="o"/>
      <w:lvlJc w:val="left"/>
      <w:pPr>
        <w:ind w:left="3657" w:hanging="360"/>
      </w:pPr>
      <w:rPr>
        <w:rFonts w:ascii="Courier New" w:hAnsi="Courier New" w:cs="Courier New" w:hint="default"/>
      </w:rPr>
    </w:lvl>
    <w:lvl w:ilvl="5" w:tplc="041F0005" w:tentative="1">
      <w:start w:val="1"/>
      <w:numFmt w:val="bullet"/>
      <w:lvlText w:val=""/>
      <w:lvlJc w:val="left"/>
      <w:pPr>
        <w:ind w:left="4377" w:hanging="360"/>
      </w:pPr>
      <w:rPr>
        <w:rFonts w:ascii="Wingdings" w:hAnsi="Wingdings" w:hint="default"/>
      </w:rPr>
    </w:lvl>
    <w:lvl w:ilvl="6" w:tplc="041F0001" w:tentative="1">
      <w:start w:val="1"/>
      <w:numFmt w:val="bullet"/>
      <w:lvlText w:val=""/>
      <w:lvlJc w:val="left"/>
      <w:pPr>
        <w:ind w:left="5097" w:hanging="360"/>
      </w:pPr>
      <w:rPr>
        <w:rFonts w:ascii="Symbol" w:hAnsi="Symbol" w:hint="default"/>
      </w:rPr>
    </w:lvl>
    <w:lvl w:ilvl="7" w:tplc="041F0003" w:tentative="1">
      <w:start w:val="1"/>
      <w:numFmt w:val="bullet"/>
      <w:lvlText w:val="o"/>
      <w:lvlJc w:val="left"/>
      <w:pPr>
        <w:ind w:left="5817" w:hanging="360"/>
      </w:pPr>
      <w:rPr>
        <w:rFonts w:ascii="Courier New" w:hAnsi="Courier New" w:cs="Courier New" w:hint="default"/>
      </w:rPr>
    </w:lvl>
    <w:lvl w:ilvl="8" w:tplc="041F0005" w:tentative="1">
      <w:start w:val="1"/>
      <w:numFmt w:val="bullet"/>
      <w:lvlText w:val=""/>
      <w:lvlJc w:val="left"/>
      <w:pPr>
        <w:ind w:left="6537" w:hanging="360"/>
      </w:pPr>
      <w:rPr>
        <w:rFonts w:ascii="Wingdings" w:hAnsi="Wingdings" w:hint="default"/>
      </w:rPr>
    </w:lvl>
  </w:abstractNum>
  <w:abstractNum w:abstractNumId="8" w15:restartNumberingAfterBreak="0">
    <w:nsid w:val="2A9559E9"/>
    <w:multiLevelType w:val="hybridMultilevel"/>
    <w:tmpl w:val="38D80148"/>
    <w:lvl w:ilvl="0" w:tplc="C80297F0">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9" w15:restartNumberingAfterBreak="0">
    <w:nsid w:val="2F9E6D7F"/>
    <w:multiLevelType w:val="hybridMultilevel"/>
    <w:tmpl w:val="C216764E"/>
    <w:lvl w:ilvl="0" w:tplc="153878E2">
      <w:start w:val="1"/>
      <w:numFmt w:val="decimal"/>
      <w:lvlText w:val="%1."/>
      <w:lvlJc w:val="left"/>
      <w:pPr>
        <w:ind w:left="1065" w:hanging="360"/>
      </w:pPr>
      <w:rPr>
        <w:rFonts w:ascii="Times New Roman" w:hAnsi="Times New Roman" w:cs="Times New Roman"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0" w15:restartNumberingAfterBreak="0">
    <w:nsid w:val="37B73146"/>
    <w:multiLevelType w:val="hybridMultilevel"/>
    <w:tmpl w:val="AD285D32"/>
    <w:lvl w:ilvl="0" w:tplc="6E788A42">
      <w:start w:val="1905"/>
      <w:numFmt w:val="decimal"/>
      <w:lvlText w:val="%1"/>
      <w:lvlJc w:val="left"/>
      <w:pPr>
        <w:ind w:left="1188" w:hanging="48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39830919"/>
    <w:multiLevelType w:val="hybridMultilevel"/>
    <w:tmpl w:val="7ECA92C2"/>
    <w:lvl w:ilvl="0" w:tplc="CD4C80B6">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2" w15:restartNumberingAfterBreak="0">
    <w:nsid w:val="3AE4767B"/>
    <w:multiLevelType w:val="hybridMultilevel"/>
    <w:tmpl w:val="3D94E80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3" w15:restartNumberingAfterBreak="0">
    <w:nsid w:val="3CAC5949"/>
    <w:multiLevelType w:val="multilevel"/>
    <w:tmpl w:val="3C26F40E"/>
    <w:lvl w:ilvl="0">
      <w:start w:val="1"/>
      <w:numFmt w:val="decimal"/>
      <w:lvlText w:val="%1."/>
      <w:lvlJc w:val="left"/>
      <w:pPr>
        <w:ind w:left="1065"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14" w15:restartNumberingAfterBreak="0">
    <w:nsid w:val="3EAF6D88"/>
    <w:multiLevelType w:val="multilevel"/>
    <w:tmpl w:val="7D80324E"/>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41284C8F"/>
    <w:multiLevelType w:val="multilevel"/>
    <w:tmpl w:val="3C26F40E"/>
    <w:lvl w:ilvl="0">
      <w:start w:val="1"/>
      <w:numFmt w:val="decimal"/>
      <w:lvlText w:val="%1."/>
      <w:lvlJc w:val="left"/>
      <w:pPr>
        <w:ind w:left="1065"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16" w15:restartNumberingAfterBreak="0">
    <w:nsid w:val="430C69A3"/>
    <w:multiLevelType w:val="multilevel"/>
    <w:tmpl w:val="3C26F40E"/>
    <w:lvl w:ilvl="0">
      <w:start w:val="1"/>
      <w:numFmt w:val="decimal"/>
      <w:lvlText w:val="%1."/>
      <w:lvlJc w:val="left"/>
      <w:pPr>
        <w:ind w:left="1065"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17" w15:restartNumberingAfterBreak="0">
    <w:nsid w:val="49B90A45"/>
    <w:multiLevelType w:val="multilevel"/>
    <w:tmpl w:val="3C26F40E"/>
    <w:lvl w:ilvl="0">
      <w:start w:val="1"/>
      <w:numFmt w:val="decimal"/>
      <w:lvlText w:val="%1."/>
      <w:lvlJc w:val="left"/>
      <w:pPr>
        <w:ind w:left="1065"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18" w15:restartNumberingAfterBreak="0">
    <w:nsid w:val="52A37C85"/>
    <w:multiLevelType w:val="hybridMultilevel"/>
    <w:tmpl w:val="D94279F8"/>
    <w:lvl w:ilvl="0" w:tplc="CD4C80B6">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3A08B74E">
      <w:start w:val="1"/>
      <mc:AlternateContent>
        <mc:Choice Requires="w14">
          <w:numFmt w:val="custom" w:format="a, ç, ĝ, ..."/>
        </mc:Choice>
        <mc:Fallback>
          <w:numFmt w:val="decimal"/>
        </mc:Fallback>
      </mc:AlternateContent>
      <w:lvlText w:val="%2)"/>
      <w:lvlJc w:val="left"/>
      <w:pPr>
        <w:ind w:left="2149" w:hanging="360"/>
      </w:pPr>
      <w:rPr>
        <w:rFonts w:hint="default"/>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9" w15:restartNumberingAfterBreak="0">
    <w:nsid w:val="538E44A5"/>
    <w:multiLevelType w:val="hybridMultilevel"/>
    <w:tmpl w:val="5CF69F60"/>
    <w:lvl w:ilvl="0" w:tplc="AA12F898">
      <w:start w:val="1"/>
      <w:numFmt w:val="bullet"/>
      <w:lvlText w:val="•"/>
      <w:lvlJc w:val="left"/>
      <w:pPr>
        <w:tabs>
          <w:tab w:val="num" w:pos="720"/>
        </w:tabs>
        <w:ind w:left="720" w:hanging="360"/>
      </w:pPr>
      <w:rPr>
        <w:rFonts w:ascii="Times New Roman" w:hAnsi="Times New Roman" w:hint="default"/>
      </w:rPr>
    </w:lvl>
    <w:lvl w:ilvl="1" w:tplc="66A40BA2" w:tentative="1">
      <w:start w:val="1"/>
      <w:numFmt w:val="bullet"/>
      <w:lvlText w:val="•"/>
      <w:lvlJc w:val="left"/>
      <w:pPr>
        <w:tabs>
          <w:tab w:val="num" w:pos="1440"/>
        </w:tabs>
        <w:ind w:left="1440" w:hanging="360"/>
      </w:pPr>
      <w:rPr>
        <w:rFonts w:ascii="Times New Roman" w:hAnsi="Times New Roman" w:hint="default"/>
      </w:rPr>
    </w:lvl>
    <w:lvl w:ilvl="2" w:tplc="A6D844B2" w:tentative="1">
      <w:start w:val="1"/>
      <w:numFmt w:val="bullet"/>
      <w:lvlText w:val="•"/>
      <w:lvlJc w:val="left"/>
      <w:pPr>
        <w:tabs>
          <w:tab w:val="num" w:pos="2160"/>
        </w:tabs>
        <w:ind w:left="2160" w:hanging="360"/>
      </w:pPr>
      <w:rPr>
        <w:rFonts w:ascii="Times New Roman" w:hAnsi="Times New Roman" w:hint="default"/>
      </w:rPr>
    </w:lvl>
    <w:lvl w:ilvl="3" w:tplc="D560431A" w:tentative="1">
      <w:start w:val="1"/>
      <w:numFmt w:val="bullet"/>
      <w:lvlText w:val="•"/>
      <w:lvlJc w:val="left"/>
      <w:pPr>
        <w:tabs>
          <w:tab w:val="num" w:pos="2880"/>
        </w:tabs>
        <w:ind w:left="2880" w:hanging="360"/>
      </w:pPr>
      <w:rPr>
        <w:rFonts w:ascii="Times New Roman" w:hAnsi="Times New Roman" w:hint="default"/>
      </w:rPr>
    </w:lvl>
    <w:lvl w:ilvl="4" w:tplc="A9801AF4" w:tentative="1">
      <w:start w:val="1"/>
      <w:numFmt w:val="bullet"/>
      <w:lvlText w:val="•"/>
      <w:lvlJc w:val="left"/>
      <w:pPr>
        <w:tabs>
          <w:tab w:val="num" w:pos="3600"/>
        </w:tabs>
        <w:ind w:left="3600" w:hanging="360"/>
      </w:pPr>
      <w:rPr>
        <w:rFonts w:ascii="Times New Roman" w:hAnsi="Times New Roman" w:hint="default"/>
      </w:rPr>
    </w:lvl>
    <w:lvl w:ilvl="5" w:tplc="72CA46BE" w:tentative="1">
      <w:start w:val="1"/>
      <w:numFmt w:val="bullet"/>
      <w:lvlText w:val="•"/>
      <w:lvlJc w:val="left"/>
      <w:pPr>
        <w:tabs>
          <w:tab w:val="num" w:pos="4320"/>
        </w:tabs>
        <w:ind w:left="4320" w:hanging="360"/>
      </w:pPr>
      <w:rPr>
        <w:rFonts w:ascii="Times New Roman" w:hAnsi="Times New Roman" w:hint="default"/>
      </w:rPr>
    </w:lvl>
    <w:lvl w:ilvl="6" w:tplc="4F5AB7AA" w:tentative="1">
      <w:start w:val="1"/>
      <w:numFmt w:val="bullet"/>
      <w:lvlText w:val="•"/>
      <w:lvlJc w:val="left"/>
      <w:pPr>
        <w:tabs>
          <w:tab w:val="num" w:pos="5040"/>
        </w:tabs>
        <w:ind w:left="5040" w:hanging="360"/>
      </w:pPr>
      <w:rPr>
        <w:rFonts w:ascii="Times New Roman" w:hAnsi="Times New Roman" w:hint="default"/>
      </w:rPr>
    </w:lvl>
    <w:lvl w:ilvl="7" w:tplc="9BCE9348" w:tentative="1">
      <w:start w:val="1"/>
      <w:numFmt w:val="bullet"/>
      <w:lvlText w:val="•"/>
      <w:lvlJc w:val="left"/>
      <w:pPr>
        <w:tabs>
          <w:tab w:val="num" w:pos="5760"/>
        </w:tabs>
        <w:ind w:left="5760" w:hanging="360"/>
      </w:pPr>
      <w:rPr>
        <w:rFonts w:ascii="Times New Roman" w:hAnsi="Times New Roman" w:hint="default"/>
      </w:rPr>
    </w:lvl>
    <w:lvl w:ilvl="8" w:tplc="9D9CE1A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CD81C9E"/>
    <w:multiLevelType w:val="hybridMultilevel"/>
    <w:tmpl w:val="0D72515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1" w15:restartNumberingAfterBreak="0">
    <w:nsid w:val="5D153C6C"/>
    <w:multiLevelType w:val="hybridMultilevel"/>
    <w:tmpl w:val="7B586E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0AF5CB8"/>
    <w:multiLevelType w:val="hybridMultilevel"/>
    <w:tmpl w:val="A94A19D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3" w15:restartNumberingAfterBreak="0">
    <w:nsid w:val="65DD26FB"/>
    <w:multiLevelType w:val="multilevel"/>
    <w:tmpl w:val="3C26F40E"/>
    <w:lvl w:ilvl="0">
      <w:start w:val="1"/>
      <w:numFmt w:val="decimal"/>
      <w:lvlText w:val="%1."/>
      <w:lvlJc w:val="left"/>
      <w:pPr>
        <w:ind w:left="1065"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24" w15:restartNumberingAfterBreak="0">
    <w:nsid w:val="6CD56C75"/>
    <w:multiLevelType w:val="hybridMultilevel"/>
    <w:tmpl w:val="3EBE48F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5" w15:restartNumberingAfterBreak="0">
    <w:nsid w:val="6F2767BF"/>
    <w:multiLevelType w:val="hybridMultilevel"/>
    <w:tmpl w:val="84A8C704"/>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26" w15:restartNumberingAfterBreak="0">
    <w:nsid w:val="73AF4AD8"/>
    <w:multiLevelType w:val="hybridMultilevel"/>
    <w:tmpl w:val="13F4E2CA"/>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num w:numId="1">
    <w:abstractNumId w:val="9"/>
  </w:num>
  <w:num w:numId="2">
    <w:abstractNumId w:val="0"/>
  </w:num>
  <w:num w:numId="3">
    <w:abstractNumId w:val="8"/>
  </w:num>
  <w:num w:numId="4">
    <w:abstractNumId w:val="16"/>
  </w:num>
  <w:num w:numId="5">
    <w:abstractNumId w:val="26"/>
  </w:num>
  <w:num w:numId="6">
    <w:abstractNumId w:val="24"/>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4"/>
  </w:num>
  <w:num w:numId="10">
    <w:abstractNumId w:val="25"/>
  </w:num>
  <w:num w:numId="11">
    <w:abstractNumId w:val="12"/>
  </w:num>
  <w:num w:numId="12">
    <w:abstractNumId w:val="1"/>
  </w:num>
  <w:num w:numId="13">
    <w:abstractNumId w:val="22"/>
  </w:num>
  <w:num w:numId="14">
    <w:abstractNumId w:val="6"/>
  </w:num>
  <w:num w:numId="15">
    <w:abstractNumId w:val="2"/>
  </w:num>
  <w:num w:numId="16">
    <w:abstractNumId w:val="7"/>
  </w:num>
  <w:num w:numId="17">
    <w:abstractNumId w:val="21"/>
  </w:num>
  <w:num w:numId="18">
    <w:abstractNumId w:val="19"/>
  </w:num>
  <w:num w:numId="19">
    <w:abstractNumId w:val="5"/>
  </w:num>
  <w:num w:numId="20">
    <w:abstractNumId w:val="18"/>
  </w:num>
  <w:num w:numId="21">
    <w:abstractNumId w:val="11"/>
  </w:num>
  <w:num w:numId="22">
    <w:abstractNumId w:val="15"/>
  </w:num>
  <w:num w:numId="23">
    <w:abstractNumId w:val="10"/>
  </w:num>
  <w:num w:numId="24">
    <w:abstractNumId w:val="4"/>
  </w:num>
  <w:num w:numId="25">
    <w:abstractNumId w:val="23"/>
  </w:num>
  <w:num w:numId="26">
    <w:abstractNumId w:val="3"/>
  </w:num>
  <w:num w:numId="27">
    <w:abstractNumId w:val="1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490"/>
    <w:rsid w:val="000012C5"/>
    <w:rsid w:val="00001981"/>
    <w:rsid w:val="000052EB"/>
    <w:rsid w:val="000078FA"/>
    <w:rsid w:val="00011216"/>
    <w:rsid w:val="00012CA5"/>
    <w:rsid w:val="000143D1"/>
    <w:rsid w:val="00014EA6"/>
    <w:rsid w:val="00015B2A"/>
    <w:rsid w:val="000225E1"/>
    <w:rsid w:val="00023D9C"/>
    <w:rsid w:val="00026470"/>
    <w:rsid w:val="00027B48"/>
    <w:rsid w:val="00030077"/>
    <w:rsid w:val="0003230F"/>
    <w:rsid w:val="000364F1"/>
    <w:rsid w:val="00036FCB"/>
    <w:rsid w:val="000415A1"/>
    <w:rsid w:val="00041AA2"/>
    <w:rsid w:val="000437BD"/>
    <w:rsid w:val="00056152"/>
    <w:rsid w:val="000562D9"/>
    <w:rsid w:val="00063413"/>
    <w:rsid w:val="00066EAC"/>
    <w:rsid w:val="00076781"/>
    <w:rsid w:val="00081138"/>
    <w:rsid w:val="0008448F"/>
    <w:rsid w:val="00087C4B"/>
    <w:rsid w:val="00087FC6"/>
    <w:rsid w:val="00094496"/>
    <w:rsid w:val="00096A9C"/>
    <w:rsid w:val="00097959"/>
    <w:rsid w:val="000A408C"/>
    <w:rsid w:val="000B03F0"/>
    <w:rsid w:val="000C02FB"/>
    <w:rsid w:val="000C1059"/>
    <w:rsid w:val="000C1AD0"/>
    <w:rsid w:val="000C4DF7"/>
    <w:rsid w:val="000C67E5"/>
    <w:rsid w:val="000C6D6F"/>
    <w:rsid w:val="000D59C5"/>
    <w:rsid w:val="000D6D46"/>
    <w:rsid w:val="000E6AF0"/>
    <w:rsid w:val="000F2287"/>
    <w:rsid w:val="000F571A"/>
    <w:rsid w:val="000F6B7E"/>
    <w:rsid w:val="000F7801"/>
    <w:rsid w:val="00102B02"/>
    <w:rsid w:val="00102D89"/>
    <w:rsid w:val="001048F6"/>
    <w:rsid w:val="00105046"/>
    <w:rsid w:val="0010572B"/>
    <w:rsid w:val="0010573E"/>
    <w:rsid w:val="0010590C"/>
    <w:rsid w:val="00111A0C"/>
    <w:rsid w:val="00114B7D"/>
    <w:rsid w:val="0012050F"/>
    <w:rsid w:val="0012359F"/>
    <w:rsid w:val="001247D2"/>
    <w:rsid w:val="00125AEE"/>
    <w:rsid w:val="00130014"/>
    <w:rsid w:val="00131183"/>
    <w:rsid w:val="00134B12"/>
    <w:rsid w:val="0013798C"/>
    <w:rsid w:val="00137AD1"/>
    <w:rsid w:val="0014083F"/>
    <w:rsid w:val="00142DFB"/>
    <w:rsid w:val="001444A4"/>
    <w:rsid w:val="001518CB"/>
    <w:rsid w:val="001526B0"/>
    <w:rsid w:val="0015281B"/>
    <w:rsid w:val="00155B88"/>
    <w:rsid w:val="001605E7"/>
    <w:rsid w:val="00165930"/>
    <w:rsid w:val="001749AC"/>
    <w:rsid w:val="00176595"/>
    <w:rsid w:val="001810EC"/>
    <w:rsid w:val="00183257"/>
    <w:rsid w:val="00184DD9"/>
    <w:rsid w:val="00186246"/>
    <w:rsid w:val="00187055"/>
    <w:rsid w:val="0019010B"/>
    <w:rsid w:val="00194BF5"/>
    <w:rsid w:val="0019516B"/>
    <w:rsid w:val="001957AD"/>
    <w:rsid w:val="001974C5"/>
    <w:rsid w:val="001A3573"/>
    <w:rsid w:val="001A6C83"/>
    <w:rsid w:val="001A7A45"/>
    <w:rsid w:val="001B0538"/>
    <w:rsid w:val="001B3093"/>
    <w:rsid w:val="001B452E"/>
    <w:rsid w:val="001C66BD"/>
    <w:rsid w:val="001C6735"/>
    <w:rsid w:val="001D10AA"/>
    <w:rsid w:val="001D201A"/>
    <w:rsid w:val="001E070E"/>
    <w:rsid w:val="001E092F"/>
    <w:rsid w:val="001E0C39"/>
    <w:rsid w:val="001E20DB"/>
    <w:rsid w:val="001E4DDA"/>
    <w:rsid w:val="001E7223"/>
    <w:rsid w:val="001F07A2"/>
    <w:rsid w:val="001F0CFC"/>
    <w:rsid w:val="001F1C09"/>
    <w:rsid w:val="001F1EE2"/>
    <w:rsid w:val="001F2D13"/>
    <w:rsid w:val="001F7FAE"/>
    <w:rsid w:val="00202E70"/>
    <w:rsid w:val="00204311"/>
    <w:rsid w:val="00206143"/>
    <w:rsid w:val="002063EA"/>
    <w:rsid w:val="00206509"/>
    <w:rsid w:val="00211333"/>
    <w:rsid w:val="00211E59"/>
    <w:rsid w:val="002137AE"/>
    <w:rsid w:val="002168D0"/>
    <w:rsid w:val="002275AE"/>
    <w:rsid w:val="00231E42"/>
    <w:rsid w:val="00232C7A"/>
    <w:rsid w:val="00245C7B"/>
    <w:rsid w:val="0025168F"/>
    <w:rsid w:val="00252F13"/>
    <w:rsid w:val="00254A56"/>
    <w:rsid w:val="002551BF"/>
    <w:rsid w:val="00261580"/>
    <w:rsid w:val="00266C2E"/>
    <w:rsid w:val="0027280B"/>
    <w:rsid w:val="00274587"/>
    <w:rsid w:val="0027583B"/>
    <w:rsid w:val="00276092"/>
    <w:rsid w:val="002779B3"/>
    <w:rsid w:val="00277B24"/>
    <w:rsid w:val="00277D01"/>
    <w:rsid w:val="0028522E"/>
    <w:rsid w:val="00285620"/>
    <w:rsid w:val="00292653"/>
    <w:rsid w:val="00293DC8"/>
    <w:rsid w:val="00295787"/>
    <w:rsid w:val="00295FF6"/>
    <w:rsid w:val="002A15D0"/>
    <w:rsid w:val="002A2E2E"/>
    <w:rsid w:val="002A52E6"/>
    <w:rsid w:val="002A5C80"/>
    <w:rsid w:val="002B623E"/>
    <w:rsid w:val="002B7F8C"/>
    <w:rsid w:val="002C1B06"/>
    <w:rsid w:val="002C1B64"/>
    <w:rsid w:val="002C34BA"/>
    <w:rsid w:val="002C6A23"/>
    <w:rsid w:val="002C74E7"/>
    <w:rsid w:val="002D4CEA"/>
    <w:rsid w:val="002D6F6D"/>
    <w:rsid w:val="002E2325"/>
    <w:rsid w:val="002E249D"/>
    <w:rsid w:val="002E2BFF"/>
    <w:rsid w:val="002E7FCF"/>
    <w:rsid w:val="00310998"/>
    <w:rsid w:val="00310F69"/>
    <w:rsid w:val="0031239C"/>
    <w:rsid w:val="00313D95"/>
    <w:rsid w:val="00314EE7"/>
    <w:rsid w:val="00321B55"/>
    <w:rsid w:val="00327201"/>
    <w:rsid w:val="0033006D"/>
    <w:rsid w:val="00333B7F"/>
    <w:rsid w:val="003422E5"/>
    <w:rsid w:val="0034503E"/>
    <w:rsid w:val="00346A93"/>
    <w:rsid w:val="0035370B"/>
    <w:rsid w:val="00353B65"/>
    <w:rsid w:val="00354D66"/>
    <w:rsid w:val="00362643"/>
    <w:rsid w:val="003639D1"/>
    <w:rsid w:val="00364A81"/>
    <w:rsid w:val="00370B61"/>
    <w:rsid w:val="00371650"/>
    <w:rsid w:val="00371C7C"/>
    <w:rsid w:val="00374319"/>
    <w:rsid w:val="00375925"/>
    <w:rsid w:val="00380A79"/>
    <w:rsid w:val="00380DBD"/>
    <w:rsid w:val="00381CD4"/>
    <w:rsid w:val="00382539"/>
    <w:rsid w:val="003850E4"/>
    <w:rsid w:val="003872D9"/>
    <w:rsid w:val="00387C39"/>
    <w:rsid w:val="00387FF5"/>
    <w:rsid w:val="00392327"/>
    <w:rsid w:val="0039437C"/>
    <w:rsid w:val="00394FCC"/>
    <w:rsid w:val="0039644E"/>
    <w:rsid w:val="003A11CF"/>
    <w:rsid w:val="003A11EB"/>
    <w:rsid w:val="003A2738"/>
    <w:rsid w:val="003A6412"/>
    <w:rsid w:val="003B182D"/>
    <w:rsid w:val="003B1DBF"/>
    <w:rsid w:val="003B36C5"/>
    <w:rsid w:val="003B51FA"/>
    <w:rsid w:val="003B529C"/>
    <w:rsid w:val="003B68C9"/>
    <w:rsid w:val="003B6D34"/>
    <w:rsid w:val="003C045A"/>
    <w:rsid w:val="003C06BD"/>
    <w:rsid w:val="003C4633"/>
    <w:rsid w:val="003C49C4"/>
    <w:rsid w:val="003C6120"/>
    <w:rsid w:val="003C645A"/>
    <w:rsid w:val="003C72E1"/>
    <w:rsid w:val="003D0AE2"/>
    <w:rsid w:val="003D3AB3"/>
    <w:rsid w:val="003D3B5D"/>
    <w:rsid w:val="003D6EB1"/>
    <w:rsid w:val="003D7166"/>
    <w:rsid w:val="003E1414"/>
    <w:rsid w:val="003E4409"/>
    <w:rsid w:val="003E73B7"/>
    <w:rsid w:val="003F052F"/>
    <w:rsid w:val="003F2704"/>
    <w:rsid w:val="003F585F"/>
    <w:rsid w:val="00404AD6"/>
    <w:rsid w:val="00413740"/>
    <w:rsid w:val="00414F14"/>
    <w:rsid w:val="004177B7"/>
    <w:rsid w:val="00422873"/>
    <w:rsid w:val="00423D10"/>
    <w:rsid w:val="00425EED"/>
    <w:rsid w:val="004332DE"/>
    <w:rsid w:val="00433991"/>
    <w:rsid w:val="0043419C"/>
    <w:rsid w:val="00437D11"/>
    <w:rsid w:val="00444D17"/>
    <w:rsid w:val="00446E16"/>
    <w:rsid w:val="004511C8"/>
    <w:rsid w:val="00452BF0"/>
    <w:rsid w:val="00454697"/>
    <w:rsid w:val="0045502F"/>
    <w:rsid w:val="00456124"/>
    <w:rsid w:val="00456B34"/>
    <w:rsid w:val="004627EE"/>
    <w:rsid w:val="0046376E"/>
    <w:rsid w:val="0046441A"/>
    <w:rsid w:val="0046540C"/>
    <w:rsid w:val="00473230"/>
    <w:rsid w:val="00474E01"/>
    <w:rsid w:val="00480837"/>
    <w:rsid w:val="00480954"/>
    <w:rsid w:val="00480964"/>
    <w:rsid w:val="0048203B"/>
    <w:rsid w:val="00482C37"/>
    <w:rsid w:val="00482F67"/>
    <w:rsid w:val="004838EC"/>
    <w:rsid w:val="0048390F"/>
    <w:rsid w:val="0049475D"/>
    <w:rsid w:val="00494C6D"/>
    <w:rsid w:val="004A3C77"/>
    <w:rsid w:val="004A5CD4"/>
    <w:rsid w:val="004A5E46"/>
    <w:rsid w:val="004B3082"/>
    <w:rsid w:val="004B3759"/>
    <w:rsid w:val="004B4145"/>
    <w:rsid w:val="004B42E1"/>
    <w:rsid w:val="004B696A"/>
    <w:rsid w:val="004B77C2"/>
    <w:rsid w:val="004C1E80"/>
    <w:rsid w:val="004C2F38"/>
    <w:rsid w:val="004C33F3"/>
    <w:rsid w:val="004C6720"/>
    <w:rsid w:val="004C7A61"/>
    <w:rsid w:val="004D57B8"/>
    <w:rsid w:val="004E062D"/>
    <w:rsid w:val="004E35A6"/>
    <w:rsid w:val="004E4580"/>
    <w:rsid w:val="004F0894"/>
    <w:rsid w:val="004F36B5"/>
    <w:rsid w:val="004F3C83"/>
    <w:rsid w:val="004F70CB"/>
    <w:rsid w:val="004F77CC"/>
    <w:rsid w:val="004F7CE4"/>
    <w:rsid w:val="005008F4"/>
    <w:rsid w:val="00502461"/>
    <w:rsid w:val="005039A3"/>
    <w:rsid w:val="00503C98"/>
    <w:rsid w:val="00504E6B"/>
    <w:rsid w:val="00506AB5"/>
    <w:rsid w:val="005119CF"/>
    <w:rsid w:val="00513DA4"/>
    <w:rsid w:val="00514EA4"/>
    <w:rsid w:val="00516E72"/>
    <w:rsid w:val="0052261F"/>
    <w:rsid w:val="005232AF"/>
    <w:rsid w:val="005258D6"/>
    <w:rsid w:val="005320D3"/>
    <w:rsid w:val="0053640F"/>
    <w:rsid w:val="00537212"/>
    <w:rsid w:val="005442A5"/>
    <w:rsid w:val="005527C8"/>
    <w:rsid w:val="00554C1F"/>
    <w:rsid w:val="00555649"/>
    <w:rsid w:val="00555ACF"/>
    <w:rsid w:val="00556606"/>
    <w:rsid w:val="0056469A"/>
    <w:rsid w:val="005657A3"/>
    <w:rsid w:val="00573563"/>
    <w:rsid w:val="0057358F"/>
    <w:rsid w:val="00574189"/>
    <w:rsid w:val="0057501D"/>
    <w:rsid w:val="00584AE0"/>
    <w:rsid w:val="00586599"/>
    <w:rsid w:val="00587C1B"/>
    <w:rsid w:val="00587F84"/>
    <w:rsid w:val="00593BDC"/>
    <w:rsid w:val="005945BB"/>
    <w:rsid w:val="005A48A5"/>
    <w:rsid w:val="005C5F1E"/>
    <w:rsid w:val="005D0C77"/>
    <w:rsid w:val="005D1AA5"/>
    <w:rsid w:val="005D1EAC"/>
    <w:rsid w:val="005D2632"/>
    <w:rsid w:val="005D418D"/>
    <w:rsid w:val="005D4B18"/>
    <w:rsid w:val="005D4BB1"/>
    <w:rsid w:val="005D7162"/>
    <w:rsid w:val="005E01F9"/>
    <w:rsid w:val="005E0D91"/>
    <w:rsid w:val="005E1028"/>
    <w:rsid w:val="005E2AE4"/>
    <w:rsid w:val="005E5296"/>
    <w:rsid w:val="005F2C30"/>
    <w:rsid w:val="0060077A"/>
    <w:rsid w:val="006014F8"/>
    <w:rsid w:val="00604821"/>
    <w:rsid w:val="00604FCE"/>
    <w:rsid w:val="006128B8"/>
    <w:rsid w:val="00613D41"/>
    <w:rsid w:val="0061552F"/>
    <w:rsid w:val="00615B80"/>
    <w:rsid w:val="00620622"/>
    <w:rsid w:val="00622FAB"/>
    <w:rsid w:val="0062437F"/>
    <w:rsid w:val="006247CA"/>
    <w:rsid w:val="00631326"/>
    <w:rsid w:val="00636BE2"/>
    <w:rsid w:val="006424FD"/>
    <w:rsid w:val="006449CB"/>
    <w:rsid w:val="00644DE1"/>
    <w:rsid w:val="006464DA"/>
    <w:rsid w:val="00653BE2"/>
    <w:rsid w:val="006608D1"/>
    <w:rsid w:val="0066140F"/>
    <w:rsid w:val="00665E36"/>
    <w:rsid w:val="00672341"/>
    <w:rsid w:val="00674919"/>
    <w:rsid w:val="00675E20"/>
    <w:rsid w:val="00685868"/>
    <w:rsid w:val="00685981"/>
    <w:rsid w:val="00690694"/>
    <w:rsid w:val="00690984"/>
    <w:rsid w:val="00693365"/>
    <w:rsid w:val="006A46C3"/>
    <w:rsid w:val="006A69DE"/>
    <w:rsid w:val="006B0C57"/>
    <w:rsid w:val="006B1997"/>
    <w:rsid w:val="006B20A6"/>
    <w:rsid w:val="006B683C"/>
    <w:rsid w:val="006C07C7"/>
    <w:rsid w:val="006C5BF5"/>
    <w:rsid w:val="006C691C"/>
    <w:rsid w:val="006C6989"/>
    <w:rsid w:val="006D1300"/>
    <w:rsid w:val="006D3C06"/>
    <w:rsid w:val="006D4DDA"/>
    <w:rsid w:val="006D4E94"/>
    <w:rsid w:val="006D57A1"/>
    <w:rsid w:val="006E67A7"/>
    <w:rsid w:val="006E7C4E"/>
    <w:rsid w:val="006F08DF"/>
    <w:rsid w:val="006F4C8B"/>
    <w:rsid w:val="0070188A"/>
    <w:rsid w:val="00703B44"/>
    <w:rsid w:val="00710529"/>
    <w:rsid w:val="00714733"/>
    <w:rsid w:val="0072281E"/>
    <w:rsid w:val="007235F0"/>
    <w:rsid w:val="00730971"/>
    <w:rsid w:val="0073510C"/>
    <w:rsid w:val="00736D46"/>
    <w:rsid w:val="00741416"/>
    <w:rsid w:val="00741D00"/>
    <w:rsid w:val="00742872"/>
    <w:rsid w:val="0074295D"/>
    <w:rsid w:val="00742F1F"/>
    <w:rsid w:val="00745412"/>
    <w:rsid w:val="00745A6A"/>
    <w:rsid w:val="0074688A"/>
    <w:rsid w:val="00747FC2"/>
    <w:rsid w:val="00750FDD"/>
    <w:rsid w:val="00751703"/>
    <w:rsid w:val="007526A0"/>
    <w:rsid w:val="007564EA"/>
    <w:rsid w:val="0075668B"/>
    <w:rsid w:val="00757704"/>
    <w:rsid w:val="0076091D"/>
    <w:rsid w:val="007649CD"/>
    <w:rsid w:val="00765FEC"/>
    <w:rsid w:val="007668AF"/>
    <w:rsid w:val="00766A5F"/>
    <w:rsid w:val="007673BF"/>
    <w:rsid w:val="0077111B"/>
    <w:rsid w:val="007736CA"/>
    <w:rsid w:val="0078020C"/>
    <w:rsid w:val="00780DF5"/>
    <w:rsid w:val="00783674"/>
    <w:rsid w:val="00783B9D"/>
    <w:rsid w:val="007872AB"/>
    <w:rsid w:val="00791D0B"/>
    <w:rsid w:val="00794469"/>
    <w:rsid w:val="00794BCA"/>
    <w:rsid w:val="007A0646"/>
    <w:rsid w:val="007A341C"/>
    <w:rsid w:val="007A51E6"/>
    <w:rsid w:val="007A728C"/>
    <w:rsid w:val="007C2CCA"/>
    <w:rsid w:val="007C4B76"/>
    <w:rsid w:val="007C5073"/>
    <w:rsid w:val="007C5854"/>
    <w:rsid w:val="007C69C6"/>
    <w:rsid w:val="007C71E5"/>
    <w:rsid w:val="007C7AEB"/>
    <w:rsid w:val="007D0287"/>
    <w:rsid w:val="007D13BC"/>
    <w:rsid w:val="007D13DB"/>
    <w:rsid w:val="007E0067"/>
    <w:rsid w:val="007E2919"/>
    <w:rsid w:val="007E4E39"/>
    <w:rsid w:val="007F15CA"/>
    <w:rsid w:val="007F3D24"/>
    <w:rsid w:val="008038BE"/>
    <w:rsid w:val="008047A9"/>
    <w:rsid w:val="008048AE"/>
    <w:rsid w:val="008115B5"/>
    <w:rsid w:val="008151C3"/>
    <w:rsid w:val="00822D70"/>
    <w:rsid w:val="00823476"/>
    <w:rsid w:val="00824680"/>
    <w:rsid w:val="00831117"/>
    <w:rsid w:val="008316BB"/>
    <w:rsid w:val="0083701A"/>
    <w:rsid w:val="00846A45"/>
    <w:rsid w:val="0084729C"/>
    <w:rsid w:val="00856302"/>
    <w:rsid w:val="00856CF6"/>
    <w:rsid w:val="00862CBF"/>
    <w:rsid w:val="008649E8"/>
    <w:rsid w:val="008671E3"/>
    <w:rsid w:val="00870D07"/>
    <w:rsid w:val="00871A58"/>
    <w:rsid w:val="00875737"/>
    <w:rsid w:val="00880D3C"/>
    <w:rsid w:val="008837D9"/>
    <w:rsid w:val="00886158"/>
    <w:rsid w:val="008943D8"/>
    <w:rsid w:val="008944F2"/>
    <w:rsid w:val="00896AB3"/>
    <w:rsid w:val="00897C64"/>
    <w:rsid w:val="008A2F37"/>
    <w:rsid w:val="008A7362"/>
    <w:rsid w:val="008B2225"/>
    <w:rsid w:val="008C0904"/>
    <w:rsid w:val="008C23CF"/>
    <w:rsid w:val="008C2A30"/>
    <w:rsid w:val="008C3423"/>
    <w:rsid w:val="008C493C"/>
    <w:rsid w:val="008D0644"/>
    <w:rsid w:val="008D28C1"/>
    <w:rsid w:val="008D3048"/>
    <w:rsid w:val="008D36B7"/>
    <w:rsid w:val="008D512F"/>
    <w:rsid w:val="008D51BF"/>
    <w:rsid w:val="008D790F"/>
    <w:rsid w:val="008E0CD5"/>
    <w:rsid w:val="008E27F5"/>
    <w:rsid w:val="008E2FE2"/>
    <w:rsid w:val="008E31CA"/>
    <w:rsid w:val="008E442C"/>
    <w:rsid w:val="008F22D0"/>
    <w:rsid w:val="008F2E72"/>
    <w:rsid w:val="008F2F96"/>
    <w:rsid w:val="008F3E15"/>
    <w:rsid w:val="008F69FE"/>
    <w:rsid w:val="008F6F29"/>
    <w:rsid w:val="008F7368"/>
    <w:rsid w:val="008F7400"/>
    <w:rsid w:val="0090223E"/>
    <w:rsid w:val="00902253"/>
    <w:rsid w:val="00904A92"/>
    <w:rsid w:val="009054F9"/>
    <w:rsid w:val="009062C7"/>
    <w:rsid w:val="009063F2"/>
    <w:rsid w:val="0091121B"/>
    <w:rsid w:val="0091132B"/>
    <w:rsid w:val="00913815"/>
    <w:rsid w:val="00916318"/>
    <w:rsid w:val="0092057B"/>
    <w:rsid w:val="00930D7C"/>
    <w:rsid w:val="00934929"/>
    <w:rsid w:val="009362BF"/>
    <w:rsid w:val="0094066B"/>
    <w:rsid w:val="009406B4"/>
    <w:rsid w:val="009432FF"/>
    <w:rsid w:val="0094454A"/>
    <w:rsid w:val="009445A5"/>
    <w:rsid w:val="0094501F"/>
    <w:rsid w:val="00946481"/>
    <w:rsid w:val="00947EA7"/>
    <w:rsid w:val="00954813"/>
    <w:rsid w:val="009621E2"/>
    <w:rsid w:val="0096354E"/>
    <w:rsid w:val="00970D4B"/>
    <w:rsid w:val="00972278"/>
    <w:rsid w:val="0098203E"/>
    <w:rsid w:val="00986405"/>
    <w:rsid w:val="00990CAC"/>
    <w:rsid w:val="0099395B"/>
    <w:rsid w:val="00993AFC"/>
    <w:rsid w:val="009958FE"/>
    <w:rsid w:val="009A3100"/>
    <w:rsid w:val="009A58CF"/>
    <w:rsid w:val="009A686C"/>
    <w:rsid w:val="009A74E6"/>
    <w:rsid w:val="009A7E70"/>
    <w:rsid w:val="009B3557"/>
    <w:rsid w:val="009B39EE"/>
    <w:rsid w:val="009B4DE3"/>
    <w:rsid w:val="009B668C"/>
    <w:rsid w:val="009B7818"/>
    <w:rsid w:val="009C05C0"/>
    <w:rsid w:val="009C3EF3"/>
    <w:rsid w:val="009D0112"/>
    <w:rsid w:val="009E111E"/>
    <w:rsid w:val="009E2781"/>
    <w:rsid w:val="009E2D90"/>
    <w:rsid w:val="009E50A0"/>
    <w:rsid w:val="009F200D"/>
    <w:rsid w:val="009F2866"/>
    <w:rsid w:val="009F5939"/>
    <w:rsid w:val="009F6B88"/>
    <w:rsid w:val="009F6FF9"/>
    <w:rsid w:val="009F7118"/>
    <w:rsid w:val="00A0604D"/>
    <w:rsid w:val="00A14181"/>
    <w:rsid w:val="00A14C8A"/>
    <w:rsid w:val="00A17799"/>
    <w:rsid w:val="00A22E6D"/>
    <w:rsid w:val="00A373F3"/>
    <w:rsid w:val="00A3758E"/>
    <w:rsid w:val="00A37BC9"/>
    <w:rsid w:val="00A43755"/>
    <w:rsid w:val="00A46018"/>
    <w:rsid w:val="00A479AF"/>
    <w:rsid w:val="00A5227E"/>
    <w:rsid w:val="00A5610F"/>
    <w:rsid w:val="00A6338E"/>
    <w:rsid w:val="00A64692"/>
    <w:rsid w:val="00A6516A"/>
    <w:rsid w:val="00A677FD"/>
    <w:rsid w:val="00A71598"/>
    <w:rsid w:val="00A77100"/>
    <w:rsid w:val="00A7764D"/>
    <w:rsid w:val="00A80989"/>
    <w:rsid w:val="00A8221D"/>
    <w:rsid w:val="00A82A3E"/>
    <w:rsid w:val="00A8440E"/>
    <w:rsid w:val="00A84AAF"/>
    <w:rsid w:val="00A86DBD"/>
    <w:rsid w:val="00A9075F"/>
    <w:rsid w:val="00A90F22"/>
    <w:rsid w:val="00A94798"/>
    <w:rsid w:val="00A94B74"/>
    <w:rsid w:val="00A95FD5"/>
    <w:rsid w:val="00AA5617"/>
    <w:rsid w:val="00AA686D"/>
    <w:rsid w:val="00AA6E7F"/>
    <w:rsid w:val="00AB02D9"/>
    <w:rsid w:val="00AB2489"/>
    <w:rsid w:val="00AB4C57"/>
    <w:rsid w:val="00AC1B63"/>
    <w:rsid w:val="00AC1C87"/>
    <w:rsid w:val="00AC3758"/>
    <w:rsid w:val="00AC565B"/>
    <w:rsid w:val="00AC78C2"/>
    <w:rsid w:val="00AC7BA4"/>
    <w:rsid w:val="00AD1BB8"/>
    <w:rsid w:val="00AD1EF1"/>
    <w:rsid w:val="00AE2E10"/>
    <w:rsid w:val="00AE4757"/>
    <w:rsid w:val="00AE4BAE"/>
    <w:rsid w:val="00AE5D9E"/>
    <w:rsid w:val="00AE63F5"/>
    <w:rsid w:val="00AE7EF0"/>
    <w:rsid w:val="00AF2422"/>
    <w:rsid w:val="00AF4C96"/>
    <w:rsid w:val="00AF60D7"/>
    <w:rsid w:val="00AF7DFC"/>
    <w:rsid w:val="00AF7F78"/>
    <w:rsid w:val="00B0361C"/>
    <w:rsid w:val="00B045B4"/>
    <w:rsid w:val="00B11019"/>
    <w:rsid w:val="00B120BC"/>
    <w:rsid w:val="00B15EFE"/>
    <w:rsid w:val="00B16AD2"/>
    <w:rsid w:val="00B22432"/>
    <w:rsid w:val="00B25535"/>
    <w:rsid w:val="00B25BA4"/>
    <w:rsid w:val="00B27991"/>
    <w:rsid w:val="00B35ED5"/>
    <w:rsid w:val="00B50D5E"/>
    <w:rsid w:val="00B574C1"/>
    <w:rsid w:val="00B66A67"/>
    <w:rsid w:val="00B7308F"/>
    <w:rsid w:val="00B73816"/>
    <w:rsid w:val="00B76602"/>
    <w:rsid w:val="00B81C61"/>
    <w:rsid w:val="00B82546"/>
    <w:rsid w:val="00B84A08"/>
    <w:rsid w:val="00B9088E"/>
    <w:rsid w:val="00B91F66"/>
    <w:rsid w:val="00BA0F46"/>
    <w:rsid w:val="00BA35E8"/>
    <w:rsid w:val="00BA38AD"/>
    <w:rsid w:val="00BA4146"/>
    <w:rsid w:val="00BA5E93"/>
    <w:rsid w:val="00BA6E64"/>
    <w:rsid w:val="00BB0197"/>
    <w:rsid w:val="00BB0B13"/>
    <w:rsid w:val="00BB1F5A"/>
    <w:rsid w:val="00BB2CD2"/>
    <w:rsid w:val="00BB4D0D"/>
    <w:rsid w:val="00BB741A"/>
    <w:rsid w:val="00BC2419"/>
    <w:rsid w:val="00BC2BFD"/>
    <w:rsid w:val="00BC4241"/>
    <w:rsid w:val="00BD19D0"/>
    <w:rsid w:val="00BD2C45"/>
    <w:rsid w:val="00BD4E84"/>
    <w:rsid w:val="00BE2F6E"/>
    <w:rsid w:val="00BE3E4E"/>
    <w:rsid w:val="00BE4FCE"/>
    <w:rsid w:val="00BE7C95"/>
    <w:rsid w:val="00BF3F6E"/>
    <w:rsid w:val="00C0104A"/>
    <w:rsid w:val="00C04EB5"/>
    <w:rsid w:val="00C06BE3"/>
    <w:rsid w:val="00C06ED4"/>
    <w:rsid w:val="00C1083A"/>
    <w:rsid w:val="00C24EC1"/>
    <w:rsid w:val="00C32202"/>
    <w:rsid w:val="00C370CE"/>
    <w:rsid w:val="00C401E2"/>
    <w:rsid w:val="00C4273D"/>
    <w:rsid w:val="00C42B4E"/>
    <w:rsid w:val="00C464E5"/>
    <w:rsid w:val="00C51675"/>
    <w:rsid w:val="00C603EB"/>
    <w:rsid w:val="00C739F9"/>
    <w:rsid w:val="00C755D1"/>
    <w:rsid w:val="00C81197"/>
    <w:rsid w:val="00C84B2F"/>
    <w:rsid w:val="00C90156"/>
    <w:rsid w:val="00C94FFE"/>
    <w:rsid w:val="00C9705E"/>
    <w:rsid w:val="00CA0FFC"/>
    <w:rsid w:val="00CA1666"/>
    <w:rsid w:val="00CA4E3F"/>
    <w:rsid w:val="00CA5DA5"/>
    <w:rsid w:val="00CB493B"/>
    <w:rsid w:val="00CC46C8"/>
    <w:rsid w:val="00CD3143"/>
    <w:rsid w:val="00CD5FD7"/>
    <w:rsid w:val="00CD74F9"/>
    <w:rsid w:val="00CD77D9"/>
    <w:rsid w:val="00CE4FE3"/>
    <w:rsid w:val="00CF12F6"/>
    <w:rsid w:val="00CF1735"/>
    <w:rsid w:val="00CF4F71"/>
    <w:rsid w:val="00CF5F2B"/>
    <w:rsid w:val="00CF711C"/>
    <w:rsid w:val="00CF7141"/>
    <w:rsid w:val="00D038BE"/>
    <w:rsid w:val="00D04055"/>
    <w:rsid w:val="00D066E7"/>
    <w:rsid w:val="00D10813"/>
    <w:rsid w:val="00D1142B"/>
    <w:rsid w:val="00D161D6"/>
    <w:rsid w:val="00D1632B"/>
    <w:rsid w:val="00D20F31"/>
    <w:rsid w:val="00D30276"/>
    <w:rsid w:val="00D31D30"/>
    <w:rsid w:val="00D33140"/>
    <w:rsid w:val="00D45433"/>
    <w:rsid w:val="00D5219F"/>
    <w:rsid w:val="00D5308F"/>
    <w:rsid w:val="00D552F4"/>
    <w:rsid w:val="00D55B37"/>
    <w:rsid w:val="00D57101"/>
    <w:rsid w:val="00D57C3B"/>
    <w:rsid w:val="00D654AC"/>
    <w:rsid w:val="00D66424"/>
    <w:rsid w:val="00D71271"/>
    <w:rsid w:val="00D73CE8"/>
    <w:rsid w:val="00D73D65"/>
    <w:rsid w:val="00D73EA6"/>
    <w:rsid w:val="00D803C9"/>
    <w:rsid w:val="00D92ECF"/>
    <w:rsid w:val="00D95A41"/>
    <w:rsid w:val="00DA1366"/>
    <w:rsid w:val="00DA2F35"/>
    <w:rsid w:val="00DA6334"/>
    <w:rsid w:val="00DB46D1"/>
    <w:rsid w:val="00DC092E"/>
    <w:rsid w:val="00DC0DBD"/>
    <w:rsid w:val="00DC268B"/>
    <w:rsid w:val="00DC6DA6"/>
    <w:rsid w:val="00DC7490"/>
    <w:rsid w:val="00DD133F"/>
    <w:rsid w:val="00DD13AD"/>
    <w:rsid w:val="00DD4046"/>
    <w:rsid w:val="00DD655D"/>
    <w:rsid w:val="00DE17BF"/>
    <w:rsid w:val="00DE6F98"/>
    <w:rsid w:val="00DF4397"/>
    <w:rsid w:val="00DF510B"/>
    <w:rsid w:val="00DF618C"/>
    <w:rsid w:val="00DF7B91"/>
    <w:rsid w:val="00E07B84"/>
    <w:rsid w:val="00E11B6E"/>
    <w:rsid w:val="00E2669A"/>
    <w:rsid w:val="00E30FE4"/>
    <w:rsid w:val="00E321E4"/>
    <w:rsid w:val="00E35108"/>
    <w:rsid w:val="00E41A20"/>
    <w:rsid w:val="00E46803"/>
    <w:rsid w:val="00E53A47"/>
    <w:rsid w:val="00E53ABF"/>
    <w:rsid w:val="00E559BC"/>
    <w:rsid w:val="00E6463A"/>
    <w:rsid w:val="00E64D47"/>
    <w:rsid w:val="00E70C2A"/>
    <w:rsid w:val="00E77AF2"/>
    <w:rsid w:val="00E8232C"/>
    <w:rsid w:val="00E83D3D"/>
    <w:rsid w:val="00E85DC8"/>
    <w:rsid w:val="00E92CA8"/>
    <w:rsid w:val="00E94839"/>
    <w:rsid w:val="00E960F4"/>
    <w:rsid w:val="00EA2323"/>
    <w:rsid w:val="00EA2D48"/>
    <w:rsid w:val="00EB0BD2"/>
    <w:rsid w:val="00EB3C00"/>
    <w:rsid w:val="00EB6122"/>
    <w:rsid w:val="00EB6D9A"/>
    <w:rsid w:val="00EB6FCD"/>
    <w:rsid w:val="00EC13E1"/>
    <w:rsid w:val="00EC5AD5"/>
    <w:rsid w:val="00EC5B06"/>
    <w:rsid w:val="00ED1A79"/>
    <w:rsid w:val="00ED232B"/>
    <w:rsid w:val="00ED607E"/>
    <w:rsid w:val="00ED6234"/>
    <w:rsid w:val="00EE2428"/>
    <w:rsid w:val="00EE2B20"/>
    <w:rsid w:val="00EE6091"/>
    <w:rsid w:val="00EF053D"/>
    <w:rsid w:val="00EF0F09"/>
    <w:rsid w:val="00EF2444"/>
    <w:rsid w:val="00EF52C7"/>
    <w:rsid w:val="00F00CCA"/>
    <w:rsid w:val="00F03798"/>
    <w:rsid w:val="00F03938"/>
    <w:rsid w:val="00F053A1"/>
    <w:rsid w:val="00F12BA9"/>
    <w:rsid w:val="00F15E79"/>
    <w:rsid w:val="00F21AFD"/>
    <w:rsid w:val="00F24FEC"/>
    <w:rsid w:val="00F2515E"/>
    <w:rsid w:val="00F27A7D"/>
    <w:rsid w:val="00F40E16"/>
    <w:rsid w:val="00F430D7"/>
    <w:rsid w:val="00F43204"/>
    <w:rsid w:val="00F46183"/>
    <w:rsid w:val="00F4760E"/>
    <w:rsid w:val="00F52A23"/>
    <w:rsid w:val="00F54FB8"/>
    <w:rsid w:val="00F556C4"/>
    <w:rsid w:val="00F57772"/>
    <w:rsid w:val="00F623DB"/>
    <w:rsid w:val="00F71184"/>
    <w:rsid w:val="00F75471"/>
    <w:rsid w:val="00F77D84"/>
    <w:rsid w:val="00F8055F"/>
    <w:rsid w:val="00F82655"/>
    <w:rsid w:val="00F85479"/>
    <w:rsid w:val="00F854DE"/>
    <w:rsid w:val="00F871D8"/>
    <w:rsid w:val="00F9033B"/>
    <w:rsid w:val="00F92F3A"/>
    <w:rsid w:val="00F93296"/>
    <w:rsid w:val="00F9403D"/>
    <w:rsid w:val="00F963E0"/>
    <w:rsid w:val="00FA13BD"/>
    <w:rsid w:val="00FA5EB5"/>
    <w:rsid w:val="00FA68DF"/>
    <w:rsid w:val="00FB3649"/>
    <w:rsid w:val="00FB450C"/>
    <w:rsid w:val="00FC415E"/>
    <w:rsid w:val="00FD2114"/>
    <w:rsid w:val="00FD4566"/>
    <w:rsid w:val="00FD5A7C"/>
    <w:rsid w:val="00FE2FBC"/>
    <w:rsid w:val="00FE4627"/>
    <w:rsid w:val="00FE51B2"/>
    <w:rsid w:val="00FE6312"/>
    <w:rsid w:val="00FF107D"/>
    <w:rsid w:val="00FF199C"/>
    <w:rsid w:val="00FF1B90"/>
    <w:rsid w:val="00FF46AF"/>
    <w:rsid w:val="00FF6B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1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FF5"/>
  </w:style>
  <w:style w:type="paragraph" w:styleId="Balk2">
    <w:name w:val="heading 2"/>
    <w:basedOn w:val="Normal"/>
    <w:next w:val="Normal"/>
    <w:link w:val="Balk2Char"/>
    <w:uiPriority w:val="9"/>
    <w:unhideWhenUsed/>
    <w:qFormat/>
    <w:rsid w:val="003B36C5"/>
    <w:pPr>
      <w:keepNext/>
      <w:keepLines/>
      <w:spacing w:before="40" w:after="0" w:line="259" w:lineRule="auto"/>
      <w:outlineLvl w:val="1"/>
    </w:pPr>
    <w:rPr>
      <w:rFonts w:ascii="Times New Roman" w:eastAsiaTheme="majorEastAsia" w:hAnsi="Times New Roman" w:cstheme="majorBidi"/>
      <w:b/>
      <w:sz w:val="24"/>
      <w:szCs w:val="26"/>
    </w:rPr>
  </w:style>
  <w:style w:type="paragraph" w:styleId="Balk3">
    <w:name w:val="heading 3"/>
    <w:basedOn w:val="Normal"/>
    <w:next w:val="Normal"/>
    <w:link w:val="Balk3Char"/>
    <w:uiPriority w:val="9"/>
    <w:unhideWhenUsed/>
    <w:qFormat/>
    <w:rsid w:val="003B36C5"/>
    <w:pPr>
      <w:keepNext/>
      <w:keepLines/>
      <w:spacing w:before="40" w:after="0" w:line="259" w:lineRule="auto"/>
      <w:outlineLvl w:val="2"/>
    </w:pPr>
    <w:rPr>
      <w:rFonts w:ascii="Times New Roman" w:eastAsiaTheme="majorEastAsia" w:hAnsi="Times New Roman" w:cstheme="majorBidi"/>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8020C"/>
    <w:pPr>
      <w:ind w:left="720"/>
      <w:contextualSpacing/>
    </w:pPr>
  </w:style>
  <w:style w:type="paragraph" w:styleId="DipnotMetni">
    <w:name w:val="footnote text"/>
    <w:basedOn w:val="Normal"/>
    <w:link w:val="DipnotMetniChar"/>
    <w:uiPriority w:val="99"/>
    <w:semiHidden/>
    <w:unhideWhenUsed/>
    <w:rsid w:val="00FF1B9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F1B90"/>
    <w:rPr>
      <w:sz w:val="20"/>
      <w:szCs w:val="20"/>
    </w:rPr>
  </w:style>
  <w:style w:type="character" w:styleId="DipnotBavurusu">
    <w:name w:val="footnote reference"/>
    <w:basedOn w:val="VarsaylanParagrafYazTipi"/>
    <w:uiPriority w:val="99"/>
    <w:unhideWhenUsed/>
    <w:rsid w:val="00FD5A7C"/>
    <w:rPr>
      <w:rFonts w:ascii="Times New Roman" w:hAnsi="Times New Roman"/>
      <w:sz w:val="20"/>
      <w:vertAlign w:val="superscript"/>
    </w:rPr>
  </w:style>
  <w:style w:type="paragraph" w:styleId="stBilgi">
    <w:name w:val="header"/>
    <w:basedOn w:val="Normal"/>
    <w:link w:val="stBilgiChar"/>
    <w:uiPriority w:val="99"/>
    <w:unhideWhenUsed/>
    <w:rsid w:val="0019516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9516B"/>
  </w:style>
  <w:style w:type="paragraph" w:styleId="AltBilgi">
    <w:name w:val="footer"/>
    <w:basedOn w:val="Normal"/>
    <w:link w:val="AltBilgiChar"/>
    <w:uiPriority w:val="99"/>
    <w:unhideWhenUsed/>
    <w:rsid w:val="0019516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9516B"/>
  </w:style>
  <w:style w:type="paragraph" w:customStyle="1" w:styleId="Default">
    <w:name w:val="Default"/>
    <w:rsid w:val="0062437F"/>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1E7223"/>
    <w:rPr>
      <w:color w:val="0000FF"/>
      <w:u w:val="single"/>
    </w:rPr>
  </w:style>
  <w:style w:type="character" w:customStyle="1" w:styleId="Bodytext">
    <w:name w:val="Body text_"/>
    <w:basedOn w:val="VarsaylanParagrafYazTipi"/>
    <w:link w:val="GvdeMetni1"/>
    <w:rsid w:val="007C4B76"/>
    <w:rPr>
      <w:rFonts w:ascii="Times New Roman" w:eastAsia="Times New Roman" w:hAnsi="Times New Roman" w:cs="Times New Roman"/>
      <w:i/>
      <w:iCs/>
      <w:sz w:val="18"/>
      <w:szCs w:val="18"/>
      <w:shd w:val="clear" w:color="auto" w:fill="FFFFFF"/>
    </w:rPr>
  </w:style>
  <w:style w:type="paragraph" w:customStyle="1" w:styleId="GvdeMetni1">
    <w:name w:val="Gövde Metni1"/>
    <w:basedOn w:val="Normal"/>
    <w:link w:val="Bodytext"/>
    <w:rsid w:val="007C4B76"/>
    <w:pPr>
      <w:widowControl w:val="0"/>
      <w:shd w:val="clear" w:color="auto" w:fill="FFFFFF"/>
      <w:spacing w:before="180" w:after="180" w:line="205" w:lineRule="exact"/>
      <w:jc w:val="both"/>
    </w:pPr>
    <w:rPr>
      <w:rFonts w:ascii="Times New Roman" w:eastAsia="Times New Roman" w:hAnsi="Times New Roman" w:cs="Times New Roman"/>
      <w:i/>
      <w:iCs/>
      <w:sz w:val="18"/>
      <w:szCs w:val="18"/>
    </w:rPr>
  </w:style>
  <w:style w:type="character" w:customStyle="1" w:styleId="Bodytext2">
    <w:name w:val="Body text (2)_"/>
    <w:basedOn w:val="VarsaylanParagrafYazTipi"/>
    <w:link w:val="Bodytext20"/>
    <w:rsid w:val="00DD655D"/>
    <w:rPr>
      <w:rFonts w:ascii="Times New Roman" w:eastAsia="Times New Roman" w:hAnsi="Times New Roman" w:cs="Times New Roman"/>
      <w:sz w:val="18"/>
      <w:szCs w:val="18"/>
      <w:shd w:val="clear" w:color="auto" w:fill="FFFFFF"/>
    </w:rPr>
  </w:style>
  <w:style w:type="character" w:customStyle="1" w:styleId="Heading1">
    <w:name w:val="Heading #1_"/>
    <w:basedOn w:val="VarsaylanParagrafYazTipi"/>
    <w:link w:val="Heading10"/>
    <w:rsid w:val="00DD655D"/>
    <w:rPr>
      <w:rFonts w:ascii="Times New Roman" w:eastAsia="Times New Roman" w:hAnsi="Times New Roman" w:cs="Times New Roman"/>
      <w:b/>
      <w:bCs/>
      <w:sz w:val="21"/>
      <w:szCs w:val="21"/>
      <w:shd w:val="clear" w:color="auto" w:fill="FFFFFF"/>
    </w:rPr>
  </w:style>
  <w:style w:type="paragraph" w:customStyle="1" w:styleId="Bodytext20">
    <w:name w:val="Body text (2)"/>
    <w:basedOn w:val="Normal"/>
    <w:link w:val="Bodytext2"/>
    <w:rsid w:val="00DD655D"/>
    <w:pPr>
      <w:widowControl w:val="0"/>
      <w:shd w:val="clear" w:color="auto" w:fill="FFFFFF"/>
      <w:spacing w:before="180" w:after="180" w:line="0" w:lineRule="atLeast"/>
      <w:jc w:val="both"/>
    </w:pPr>
    <w:rPr>
      <w:rFonts w:ascii="Times New Roman" w:eastAsia="Times New Roman" w:hAnsi="Times New Roman" w:cs="Times New Roman"/>
      <w:sz w:val="18"/>
      <w:szCs w:val="18"/>
    </w:rPr>
  </w:style>
  <w:style w:type="paragraph" w:customStyle="1" w:styleId="Heading10">
    <w:name w:val="Heading #1"/>
    <w:basedOn w:val="Normal"/>
    <w:link w:val="Heading1"/>
    <w:rsid w:val="00DD655D"/>
    <w:pPr>
      <w:widowControl w:val="0"/>
      <w:shd w:val="clear" w:color="auto" w:fill="FFFFFF"/>
      <w:spacing w:before="180" w:after="180" w:line="0" w:lineRule="atLeast"/>
      <w:ind w:firstLine="1000"/>
      <w:jc w:val="both"/>
      <w:outlineLvl w:val="0"/>
    </w:pPr>
    <w:rPr>
      <w:rFonts w:ascii="Times New Roman" w:eastAsia="Times New Roman" w:hAnsi="Times New Roman" w:cs="Times New Roman"/>
      <w:b/>
      <w:bCs/>
      <w:sz w:val="21"/>
      <w:szCs w:val="21"/>
    </w:rPr>
  </w:style>
  <w:style w:type="character" w:customStyle="1" w:styleId="Balk2Char">
    <w:name w:val="Başlık 2 Char"/>
    <w:basedOn w:val="VarsaylanParagrafYazTipi"/>
    <w:link w:val="Balk2"/>
    <w:uiPriority w:val="9"/>
    <w:rsid w:val="003B36C5"/>
    <w:rPr>
      <w:rFonts w:ascii="Times New Roman" w:eastAsiaTheme="majorEastAsia" w:hAnsi="Times New Roman" w:cstheme="majorBidi"/>
      <w:b/>
      <w:sz w:val="24"/>
      <w:szCs w:val="26"/>
    </w:rPr>
  </w:style>
  <w:style w:type="character" w:customStyle="1" w:styleId="Balk3Char">
    <w:name w:val="Başlık 3 Char"/>
    <w:basedOn w:val="VarsaylanParagrafYazTipi"/>
    <w:link w:val="Balk3"/>
    <w:uiPriority w:val="9"/>
    <w:rsid w:val="003B36C5"/>
    <w:rPr>
      <w:rFonts w:ascii="Times New Roman" w:eastAsiaTheme="majorEastAsia" w:hAnsi="Times New Roman" w:cstheme="majorBidi"/>
      <w:b/>
      <w:szCs w:val="24"/>
    </w:rPr>
  </w:style>
  <w:style w:type="paragraph" w:styleId="T3">
    <w:name w:val="toc 3"/>
    <w:basedOn w:val="Normal"/>
    <w:next w:val="Normal"/>
    <w:autoRedefine/>
    <w:uiPriority w:val="39"/>
    <w:unhideWhenUsed/>
    <w:rsid w:val="009C05C0"/>
    <w:pPr>
      <w:spacing w:after="100" w:line="259" w:lineRule="auto"/>
      <w:ind w:left="440"/>
    </w:pPr>
    <w:rPr>
      <w:rFonts w:ascii="Times New Roman" w:eastAsiaTheme="minorEastAsia" w:hAnsi="Times New Roman" w:cs="Times New Roman"/>
      <w:sz w:val="18"/>
      <w:lang w:eastAsia="tr-TR"/>
    </w:rPr>
  </w:style>
  <w:style w:type="paragraph" w:styleId="AralkYok">
    <w:name w:val="No Spacing"/>
    <w:link w:val="AralkYokChar"/>
    <w:uiPriority w:val="1"/>
    <w:qFormat/>
    <w:rsid w:val="00295787"/>
    <w:pPr>
      <w:spacing w:before="100" w:after="0" w:line="240" w:lineRule="auto"/>
    </w:pPr>
    <w:rPr>
      <w:rFonts w:eastAsiaTheme="minorEastAsia"/>
      <w:sz w:val="20"/>
      <w:szCs w:val="20"/>
    </w:rPr>
  </w:style>
  <w:style w:type="character" w:customStyle="1" w:styleId="AralkYokChar">
    <w:name w:val="Aralık Yok Char"/>
    <w:basedOn w:val="VarsaylanParagrafYazTipi"/>
    <w:link w:val="AralkYok"/>
    <w:uiPriority w:val="1"/>
    <w:rsid w:val="00295787"/>
    <w:rPr>
      <w:rFonts w:eastAsiaTheme="minorEastAsia"/>
      <w:sz w:val="20"/>
      <w:szCs w:val="20"/>
    </w:rPr>
  </w:style>
  <w:style w:type="character" w:styleId="AklamaBavurusu">
    <w:name w:val="annotation reference"/>
    <w:basedOn w:val="VarsaylanParagrafYazTipi"/>
    <w:uiPriority w:val="99"/>
    <w:semiHidden/>
    <w:unhideWhenUsed/>
    <w:rsid w:val="00E11B6E"/>
    <w:rPr>
      <w:sz w:val="16"/>
      <w:szCs w:val="16"/>
    </w:rPr>
  </w:style>
  <w:style w:type="paragraph" w:styleId="AklamaMetni">
    <w:name w:val="annotation text"/>
    <w:basedOn w:val="Normal"/>
    <w:link w:val="AklamaMetniChar"/>
    <w:uiPriority w:val="99"/>
    <w:semiHidden/>
    <w:unhideWhenUsed/>
    <w:rsid w:val="00E11B6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11B6E"/>
    <w:rPr>
      <w:sz w:val="20"/>
      <w:szCs w:val="20"/>
    </w:rPr>
  </w:style>
  <w:style w:type="paragraph" w:styleId="AklamaKonusu">
    <w:name w:val="annotation subject"/>
    <w:basedOn w:val="AklamaMetni"/>
    <w:next w:val="AklamaMetni"/>
    <w:link w:val="AklamaKonusuChar"/>
    <w:uiPriority w:val="99"/>
    <w:semiHidden/>
    <w:unhideWhenUsed/>
    <w:rsid w:val="00E11B6E"/>
    <w:rPr>
      <w:b/>
      <w:bCs/>
    </w:rPr>
  </w:style>
  <w:style w:type="character" w:customStyle="1" w:styleId="AklamaKonusuChar">
    <w:name w:val="Açıklama Konusu Char"/>
    <w:basedOn w:val="AklamaMetniChar"/>
    <w:link w:val="AklamaKonusu"/>
    <w:uiPriority w:val="99"/>
    <w:semiHidden/>
    <w:rsid w:val="00E11B6E"/>
    <w:rPr>
      <w:b/>
      <w:bCs/>
      <w:sz w:val="20"/>
      <w:szCs w:val="20"/>
    </w:rPr>
  </w:style>
  <w:style w:type="paragraph" w:styleId="BalonMetni">
    <w:name w:val="Balloon Text"/>
    <w:basedOn w:val="Normal"/>
    <w:link w:val="BalonMetniChar"/>
    <w:uiPriority w:val="99"/>
    <w:semiHidden/>
    <w:unhideWhenUsed/>
    <w:rsid w:val="00E11B6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11B6E"/>
    <w:rPr>
      <w:rFonts w:ascii="Segoe UI" w:hAnsi="Segoe UI" w:cs="Segoe UI"/>
      <w:sz w:val="18"/>
      <w:szCs w:val="18"/>
    </w:rPr>
  </w:style>
  <w:style w:type="table" w:styleId="TabloKlavuzu">
    <w:name w:val="Table Grid"/>
    <w:basedOn w:val="NormalTablo"/>
    <w:uiPriority w:val="59"/>
    <w:rsid w:val="003B6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next w:val="stBilgi"/>
    <w:link w:val="stbilgiChar0"/>
    <w:uiPriority w:val="99"/>
    <w:unhideWhenUsed/>
    <w:rsid w:val="003B68C9"/>
    <w:pPr>
      <w:spacing w:after="0" w:line="240" w:lineRule="auto"/>
    </w:pPr>
    <w:rPr>
      <w:rFonts w:ascii="Times New Roman" w:hAnsi="Times New Roman" w:cs="Times New Roman"/>
    </w:rPr>
  </w:style>
  <w:style w:type="character" w:customStyle="1" w:styleId="stbilgiChar0">
    <w:name w:val="Üstbilgi Char"/>
    <w:link w:val="a"/>
    <w:uiPriority w:val="99"/>
    <w:semiHidden/>
    <w:rsid w:val="003B68C9"/>
    <w:rPr>
      <w:rFonts w:ascii="Times New Roman" w:hAnsi="Times New Roman" w:cs="Times New Roman" w:hint="default"/>
    </w:rPr>
  </w:style>
  <w:style w:type="paragraph" w:customStyle="1" w:styleId="Nor">
    <w:name w:val="Nor."/>
    <w:basedOn w:val="Normal"/>
    <w:next w:val="Normal"/>
    <w:rsid w:val="003B68C9"/>
    <w:pPr>
      <w:tabs>
        <w:tab w:val="left" w:pos="567"/>
      </w:tabs>
      <w:spacing w:after="0" w:line="240" w:lineRule="auto"/>
      <w:jc w:val="both"/>
    </w:pPr>
    <w:rPr>
      <w:rFonts w:ascii="New York" w:eastAsia="Times New Roman" w:hAnsi="New York" w:cs="Times New Roman"/>
      <w:sz w:val="18"/>
      <w:szCs w:val="20"/>
      <w:lang w:val="en-US" w:eastAsia="tr-TR"/>
    </w:rPr>
  </w:style>
  <w:style w:type="paragraph" w:customStyle="1" w:styleId="nor0">
    <w:name w:val="nor0"/>
    <w:basedOn w:val="Normal"/>
    <w:rsid w:val="00FA5EB5"/>
    <w:pPr>
      <w:spacing w:after="0" w:line="240" w:lineRule="auto"/>
      <w:jc w:val="both"/>
    </w:pPr>
    <w:rPr>
      <w:rFonts w:ascii="New York" w:eastAsia="Arial Unicode MS" w:hAnsi="New York" w:cs="Arial Unicode MS"/>
      <w:sz w:val="18"/>
      <w:szCs w:val="18"/>
      <w:lang w:eastAsia="tr-TR"/>
    </w:rPr>
  </w:style>
  <w:style w:type="character" w:customStyle="1" w:styleId="Bodytext3NotItalic">
    <w:name w:val="Body text (3) + Not Italic"/>
    <w:basedOn w:val="VarsaylanParagrafYazTipi"/>
    <w:rsid w:val="00E92CA8"/>
    <w:rPr>
      <w:rFonts w:ascii="Times New Roman" w:eastAsia="Times New Roman" w:hAnsi="Times New Roman" w:cs="Times New Roman"/>
      <w:b w:val="0"/>
      <w:bCs w:val="0"/>
      <w:i/>
      <w:iCs/>
      <w:smallCaps w:val="0"/>
      <w:strike w:val="0"/>
      <w:color w:val="000000"/>
      <w:spacing w:val="0"/>
      <w:w w:val="100"/>
      <w:position w:val="0"/>
      <w:sz w:val="22"/>
      <w:szCs w:val="22"/>
      <w:u w:val="none"/>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91860">
      <w:bodyDiv w:val="1"/>
      <w:marLeft w:val="0"/>
      <w:marRight w:val="0"/>
      <w:marTop w:val="0"/>
      <w:marBottom w:val="0"/>
      <w:divBdr>
        <w:top w:val="none" w:sz="0" w:space="0" w:color="auto"/>
        <w:left w:val="none" w:sz="0" w:space="0" w:color="auto"/>
        <w:bottom w:val="none" w:sz="0" w:space="0" w:color="auto"/>
        <w:right w:val="none" w:sz="0" w:space="0" w:color="auto"/>
      </w:divBdr>
    </w:div>
    <w:div w:id="524367558">
      <w:bodyDiv w:val="1"/>
      <w:marLeft w:val="0"/>
      <w:marRight w:val="0"/>
      <w:marTop w:val="0"/>
      <w:marBottom w:val="0"/>
      <w:divBdr>
        <w:top w:val="none" w:sz="0" w:space="0" w:color="auto"/>
        <w:left w:val="none" w:sz="0" w:space="0" w:color="auto"/>
        <w:bottom w:val="none" w:sz="0" w:space="0" w:color="auto"/>
        <w:right w:val="none" w:sz="0" w:space="0" w:color="auto"/>
      </w:divBdr>
    </w:div>
    <w:div w:id="725686733">
      <w:bodyDiv w:val="1"/>
      <w:marLeft w:val="0"/>
      <w:marRight w:val="0"/>
      <w:marTop w:val="0"/>
      <w:marBottom w:val="0"/>
      <w:divBdr>
        <w:top w:val="none" w:sz="0" w:space="0" w:color="auto"/>
        <w:left w:val="none" w:sz="0" w:space="0" w:color="auto"/>
        <w:bottom w:val="none" w:sz="0" w:space="0" w:color="auto"/>
        <w:right w:val="none" w:sz="0" w:space="0" w:color="auto"/>
      </w:divBdr>
      <w:divsChild>
        <w:div w:id="707218157">
          <w:marLeft w:val="547"/>
          <w:marRight w:val="0"/>
          <w:marTop w:val="0"/>
          <w:marBottom w:val="0"/>
          <w:divBdr>
            <w:top w:val="none" w:sz="0" w:space="0" w:color="auto"/>
            <w:left w:val="none" w:sz="0" w:space="0" w:color="auto"/>
            <w:bottom w:val="none" w:sz="0" w:space="0" w:color="auto"/>
            <w:right w:val="none" w:sz="0" w:space="0" w:color="auto"/>
          </w:divBdr>
        </w:div>
        <w:div w:id="1586300599">
          <w:marLeft w:val="547"/>
          <w:marRight w:val="0"/>
          <w:marTop w:val="0"/>
          <w:marBottom w:val="0"/>
          <w:divBdr>
            <w:top w:val="none" w:sz="0" w:space="0" w:color="auto"/>
            <w:left w:val="none" w:sz="0" w:space="0" w:color="auto"/>
            <w:bottom w:val="none" w:sz="0" w:space="0" w:color="auto"/>
            <w:right w:val="none" w:sz="0" w:space="0" w:color="auto"/>
          </w:divBdr>
        </w:div>
      </w:divsChild>
    </w:div>
    <w:div w:id="791947024">
      <w:bodyDiv w:val="1"/>
      <w:marLeft w:val="0"/>
      <w:marRight w:val="0"/>
      <w:marTop w:val="0"/>
      <w:marBottom w:val="0"/>
      <w:divBdr>
        <w:top w:val="none" w:sz="0" w:space="0" w:color="auto"/>
        <w:left w:val="none" w:sz="0" w:space="0" w:color="auto"/>
        <w:bottom w:val="none" w:sz="0" w:space="0" w:color="auto"/>
        <w:right w:val="none" w:sz="0" w:space="0" w:color="auto"/>
      </w:divBdr>
    </w:div>
    <w:div w:id="858199457">
      <w:bodyDiv w:val="1"/>
      <w:marLeft w:val="0"/>
      <w:marRight w:val="0"/>
      <w:marTop w:val="0"/>
      <w:marBottom w:val="0"/>
      <w:divBdr>
        <w:top w:val="none" w:sz="0" w:space="0" w:color="auto"/>
        <w:left w:val="none" w:sz="0" w:space="0" w:color="auto"/>
        <w:bottom w:val="none" w:sz="0" w:space="0" w:color="auto"/>
        <w:right w:val="none" w:sz="0" w:space="0" w:color="auto"/>
      </w:divBdr>
    </w:div>
    <w:div w:id="871722819">
      <w:bodyDiv w:val="1"/>
      <w:marLeft w:val="0"/>
      <w:marRight w:val="0"/>
      <w:marTop w:val="0"/>
      <w:marBottom w:val="0"/>
      <w:divBdr>
        <w:top w:val="none" w:sz="0" w:space="0" w:color="auto"/>
        <w:left w:val="none" w:sz="0" w:space="0" w:color="auto"/>
        <w:bottom w:val="none" w:sz="0" w:space="0" w:color="auto"/>
        <w:right w:val="none" w:sz="0" w:space="0" w:color="auto"/>
      </w:divBdr>
      <w:divsChild>
        <w:div w:id="947585643">
          <w:marLeft w:val="0"/>
          <w:marRight w:val="0"/>
          <w:marTop w:val="0"/>
          <w:marBottom w:val="0"/>
          <w:divBdr>
            <w:top w:val="none" w:sz="0" w:space="0" w:color="auto"/>
            <w:left w:val="none" w:sz="0" w:space="0" w:color="auto"/>
            <w:bottom w:val="none" w:sz="0" w:space="0" w:color="auto"/>
            <w:right w:val="none" w:sz="0" w:space="0" w:color="auto"/>
          </w:divBdr>
        </w:div>
        <w:div w:id="1492523267">
          <w:marLeft w:val="0"/>
          <w:marRight w:val="0"/>
          <w:marTop w:val="0"/>
          <w:marBottom w:val="0"/>
          <w:divBdr>
            <w:top w:val="none" w:sz="0" w:space="0" w:color="auto"/>
            <w:left w:val="none" w:sz="0" w:space="0" w:color="auto"/>
            <w:bottom w:val="none" w:sz="0" w:space="0" w:color="auto"/>
            <w:right w:val="none" w:sz="0" w:space="0" w:color="auto"/>
          </w:divBdr>
        </w:div>
        <w:div w:id="300380636">
          <w:marLeft w:val="0"/>
          <w:marRight w:val="0"/>
          <w:marTop w:val="0"/>
          <w:marBottom w:val="0"/>
          <w:divBdr>
            <w:top w:val="none" w:sz="0" w:space="0" w:color="auto"/>
            <w:left w:val="none" w:sz="0" w:space="0" w:color="auto"/>
            <w:bottom w:val="none" w:sz="0" w:space="0" w:color="auto"/>
            <w:right w:val="none" w:sz="0" w:space="0" w:color="auto"/>
          </w:divBdr>
        </w:div>
        <w:div w:id="549420261">
          <w:marLeft w:val="0"/>
          <w:marRight w:val="0"/>
          <w:marTop w:val="0"/>
          <w:marBottom w:val="0"/>
          <w:divBdr>
            <w:top w:val="none" w:sz="0" w:space="0" w:color="auto"/>
            <w:left w:val="none" w:sz="0" w:space="0" w:color="auto"/>
            <w:bottom w:val="none" w:sz="0" w:space="0" w:color="auto"/>
            <w:right w:val="none" w:sz="0" w:space="0" w:color="auto"/>
          </w:divBdr>
        </w:div>
        <w:div w:id="2139908605">
          <w:marLeft w:val="0"/>
          <w:marRight w:val="0"/>
          <w:marTop w:val="0"/>
          <w:marBottom w:val="0"/>
          <w:divBdr>
            <w:top w:val="none" w:sz="0" w:space="0" w:color="auto"/>
            <w:left w:val="none" w:sz="0" w:space="0" w:color="auto"/>
            <w:bottom w:val="none" w:sz="0" w:space="0" w:color="auto"/>
            <w:right w:val="none" w:sz="0" w:space="0" w:color="auto"/>
          </w:divBdr>
        </w:div>
        <w:div w:id="973679641">
          <w:marLeft w:val="0"/>
          <w:marRight w:val="0"/>
          <w:marTop w:val="0"/>
          <w:marBottom w:val="0"/>
          <w:divBdr>
            <w:top w:val="none" w:sz="0" w:space="0" w:color="auto"/>
            <w:left w:val="none" w:sz="0" w:space="0" w:color="auto"/>
            <w:bottom w:val="none" w:sz="0" w:space="0" w:color="auto"/>
            <w:right w:val="none" w:sz="0" w:space="0" w:color="auto"/>
          </w:divBdr>
        </w:div>
        <w:div w:id="1086268572">
          <w:marLeft w:val="0"/>
          <w:marRight w:val="0"/>
          <w:marTop w:val="0"/>
          <w:marBottom w:val="0"/>
          <w:divBdr>
            <w:top w:val="none" w:sz="0" w:space="0" w:color="auto"/>
            <w:left w:val="none" w:sz="0" w:space="0" w:color="auto"/>
            <w:bottom w:val="none" w:sz="0" w:space="0" w:color="auto"/>
            <w:right w:val="none" w:sz="0" w:space="0" w:color="auto"/>
          </w:divBdr>
        </w:div>
        <w:div w:id="1954243126">
          <w:marLeft w:val="0"/>
          <w:marRight w:val="0"/>
          <w:marTop w:val="0"/>
          <w:marBottom w:val="0"/>
          <w:divBdr>
            <w:top w:val="none" w:sz="0" w:space="0" w:color="auto"/>
            <w:left w:val="none" w:sz="0" w:space="0" w:color="auto"/>
            <w:bottom w:val="none" w:sz="0" w:space="0" w:color="auto"/>
            <w:right w:val="none" w:sz="0" w:space="0" w:color="auto"/>
          </w:divBdr>
        </w:div>
        <w:div w:id="1185363358">
          <w:marLeft w:val="0"/>
          <w:marRight w:val="0"/>
          <w:marTop w:val="0"/>
          <w:marBottom w:val="0"/>
          <w:divBdr>
            <w:top w:val="none" w:sz="0" w:space="0" w:color="auto"/>
            <w:left w:val="none" w:sz="0" w:space="0" w:color="auto"/>
            <w:bottom w:val="none" w:sz="0" w:space="0" w:color="auto"/>
            <w:right w:val="none" w:sz="0" w:space="0" w:color="auto"/>
          </w:divBdr>
        </w:div>
        <w:div w:id="120271827">
          <w:marLeft w:val="0"/>
          <w:marRight w:val="0"/>
          <w:marTop w:val="0"/>
          <w:marBottom w:val="0"/>
          <w:divBdr>
            <w:top w:val="none" w:sz="0" w:space="0" w:color="auto"/>
            <w:left w:val="none" w:sz="0" w:space="0" w:color="auto"/>
            <w:bottom w:val="none" w:sz="0" w:space="0" w:color="auto"/>
            <w:right w:val="none" w:sz="0" w:space="0" w:color="auto"/>
          </w:divBdr>
        </w:div>
        <w:div w:id="1135441443">
          <w:marLeft w:val="0"/>
          <w:marRight w:val="0"/>
          <w:marTop w:val="0"/>
          <w:marBottom w:val="0"/>
          <w:divBdr>
            <w:top w:val="none" w:sz="0" w:space="0" w:color="auto"/>
            <w:left w:val="none" w:sz="0" w:space="0" w:color="auto"/>
            <w:bottom w:val="none" w:sz="0" w:space="0" w:color="auto"/>
            <w:right w:val="none" w:sz="0" w:space="0" w:color="auto"/>
          </w:divBdr>
        </w:div>
        <w:div w:id="1311978391">
          <w:marLeft w:val="0"/>
          <w:marRight w:val="0"/>
          <w:marTop w:val="0"/>
          <w:marBottom w:val="0"/>
          <w:divBdr>
            <w:top w:val="none" w:sz="0" w:space="0" w:color="auto"/>
            <w:left w:val="none" w:sz="0" w:space="0" w:color="auto"/>
            <w:bottom w:val="none" w:sz="0" w:space="0" w:color="auto"/>
            <w:right w:val="none" w:sz="0" w:space="0" w:color="auto"/>
          </w:divBdr>
        </w:div>
        <w:div w:id="1200824448">
          <w:marLeft w:val="0"/>
          <w:marRight w:val="0"/>
          <w:marTop w:val="0"/>
          <w:marBottom w:val="0"/>
          <w:divBdr>
            <w:top w:val="none" w:sz="0" w:space="0" w:color="auto"/>
            <w:left w:val="none" w:sz="0" w:space="0" w:color="auto"/>
            <w:bottom w:val="none" w:sz="0" w:space="0" w:color="auto"/>
            <w:right w:val="none" w:sz="0" w:space="0" w:color="auto"/>
          </w:divBdr>
        </w:div>
        <w:div w:id="1852377622">
          <w:marLeft w:val="0"/>
          <w:marRight w:val="0"/>
          <w:marTop w:val="0"/>
          <w:marBottom w:val="0"/>
          <w:divBdr>
            <w:top w:val="none" w:sz="0" w:space="0" w:color="auto"/>
            <w:left w:val="none" w:sz="0" w:space="0" w:color="auto"/>
            <w:bottom w:val="none" w:sz="0" w:space="0" w:color="auto"/>
            <w:right w:val="none" w:sz="0" w:space="0" w:color="auto"/>
          </w:divBdr>
        </w:div>
        <w:div w:id="61755486">
          <w:marLeft w:val="0"/>
          <w:marRight w:val="0"/>
          <w:marTop w:val="0"/>
          <w:marBottom w:val="0"/>
          <w:divBdr>
            <w:top w:val="none" w:sz="0" w:space="0" w:color="auto"/>
            <w:left w:val="none" w:sz="0" w:space="0" w:color="auto"/>
            <w:bottom w:val="none" w:sz="0" w:space="0" w:color="auto"/>
            <w:right w:val="none" w:sz="0" w:space="0" w:color="auto"/>
          </w:divBdr>
        </w:div>
      </w:divsChild>
    </w:div>
    <w:div w:id="894512121">
      <w:bodyDiv w:val="1"/>
      <w:marLeft w:val="0"/>
      <w:marRight w:val="0"/>
      <w:marTop w:val="0"/>
      <w:marBottom w:val="0"/>
      <w:divBdr>
        <w:top w:val="none" w:sz="0" w:space="0" w:color="auto"/>
        <w:left w:val="none" w:sz="0" w:space="0" w:color="auto"/>
        <w:bottom w:val="none" w:sz="0" w:space="0" w:color="auto"/>
        <w:right w:val="none" w:sz="0" w:space="0" w:color="auto"/>
      </w:divBdr>
      <w:divsChild>
        <w:div w:id="552544527">
          <w:marLeft w:val="0"/>
          <w:marRight w:val="0"/>
          <w:marTop w:val="0"/>
          <w:marBottom w:val="0"/>
          <w:divBdr>
            <w:top w:val="none" w:sz="0" w:space="0" w:color="auto"/>
            <w:left w:val="none" w:sz="0" w:space="0" w:color="auto"/>
            <w:bottom w:val="none" w:sz="0" w:space="0" w:color="auto"/>
            <w:right w:val="none" w:sz="0" w:space="0" w:color="auto"/>
          </w:divBdr>
          <w:divsChild>
            <w:div w:id="221991272">
              <w:marLeft w:val="0"/>
              <w:marRight w:val="0"/>
              <w:marTop w:val="0"/>
              <w:marBottom w:val="0"/>
              <w:divBdr>
                <w:top w:val="none" w:sz="0" w:space="0" w:color="auto"/>
                <w:left w:val="none" w:sz="0" w:space="0" w:color="auto"/>
                <w:bottom w:val="none" w:sz="0" w:space="0" w:color="auto"/>
                <w:right w:val="none" w:sz="0" w:space="0" w:color="auto"/>
              </w:divBdr>
              <w:divsChild>
                <w:div w:id="75532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82199">
      <w:bodyDiv w:val="1"/>
      <w:marLeft w:val="0"/>
      <w:marRight w:val="0"/>
      <w:marTop w:val="0"/>
      <w:marBottom w:val="0"/>
      <w:divBdr>
        <w:top w:val="none" w:sz="0" w:space="0" w:color="auto"/>
        <w:left w:val="none" w:sz="0" w:space="0" w:color="auto"/>
        <w:bottom w:val="none" w:sz="0" w:space="0" w:color="auto"/>
        <w:right w:val="none" w:sz="0" w:space="0" w:color="auto"/>
      </w:divBdr>
    </w:div>
    <w:div w:id="1212620986">
      <w:bodyDiv w:val="1"/>
      <w:marLeft w:val="0"/>
      <w:marRight w:val="0"/>
      <w:marTop w:val="0"/>
      <w:marBottom w:val="0"/>
      <w:divBdr>
        <w:top w:val="none" w:sz="0" w:space="0" w:color="auto"/>
        <w:left w:val="none" w:sz="0" w:space="0" w:color="auto"/>
        <w:bottom w:val="none" w:sz="0" w:space="0" w:color="auto"/>
        <w:right w:val="none" w:sz="0" w:space="0" w:color="auto"/>
      </w:divBdr>
    </w:div>
    <w:div w:id="1537353212">
      <w:bodyDiv w:val="1"/>
      <w:marLeft w:val="0"/>
      <w:marRight w:val="0"/>
      <w:marTop w:val="0"/>
      <w:marBottom w:val="0"/>
      <w:divBdr>
        <w:top w:val="none" w:sz="0" w:space="0" w:color="auto"/>
        <w:left w:val="none" w:sz="0" w:space="0" w:color="auto"/>
        <w:bottom w:val="none" w:sz="0" w:space="0" w:color="auto"/>
        <w:right w:val="none" w:sz="0" w:space="0" w:color="auto"/>
      </w:divBdr>
      <w:divsChild>
        <w:div w:id="1658536647">
          <w:marLeft w:val="547"/>
          <w:marRight w:val="0"/>
          <w:marTop w:val="0"/>
          <w:marBottom w:val="0"/>
          <w:divBdr>
            <w:top w:val="none" w:sz="0" w:space="0" w:color="auto"/>
            <w:left w:val="none" w:sz="0" w:space="0" w:color="auto"/>
            <w:bottom w:val="none" w:sz="0" w:space="0" w:color="auto"/>
            <w:right w:val="none" w:sz="0" w:space="0" w:color="auto"/>
          </w:divBdr>
        </w:div>
      </w:divsChild>
    </w:div>
    <w:div w:id="1647931645">
      <w:bodyDiv w:val="1"/>
      <w:marLeft w:val="0"/>
      <w:marRight w:val="0"/>
      <w:marTop w:val="0"/>
      <w:marBottom w:val="0"/>
      <w:divBdr>
        <w:top w:val="none" w:sz="0" w:space="0" w:color="auto"/>
        <w:left w:val="none" w:sz="0" w:space="0" w:color="auto"/>
        <w:bottom w:val="none" w:sz="0" w:space="0" w:color="auto"/>
        <w:right w:val="none" w:sz="0" w:space="0" w:color="auto"/>
      </w:divBdr>
      <w:divsChild>
        <w:div w:id="1912158495">
          <w:marLeft w:val="547"/>
          <w:marRight w:val="0"/>
          <w:marTop w:val="0"/>
          <w:marBottom w:val="0"/>
          <w:divBdr>
            <w:top w:val="none" w:sz="0" w:space="0" w:color="auto"/>
            <w:left w:val="none" w:sz="0" w:space="0" w:color="auto"/>
            <w:bottom w:val="none" w:sz="0" w:space="0" w:color="auto"/>
            <w:right w:val="none" w:sz="0" w:space="0" w:color="auto"/>
          </w:divBdr>
        </w:div>
      </w:divsChild>
    </w:div>
    <w:div w:id="1813911619">
      <w:bodyDiv w:val="1"/>
      <w:marLeft w:val="0"/>
      <w:marRight w:val="0"/>
      <w:marTop w:val="0"/>
      <w:marBottom w:val="0"/>
      <w:divBdr>
        <w:top w:val="none" w:sz="0" w:space="0" w:color="auto"/>
        <w:left w:val="none" w:sz="0" w:space="0" w:color="auto"/>
        <w:bottom w:val="none" w:sz="0" w:space="0" w:color="auto"/>
        <w:right w:val="none" w:sz="0" w:space="0" w:color="auto"/>
      </w:divBdr>
      <w:divsChild>
        <w:div w:id="1687053702">
          <w:marLeft w:val="547"/>
          <w:marRight w:val="0"/>
          <w:marTop w:val="0"/>
          <w:marBottom w:val="0"/>
          <w:divBdr>
            <w:top w:val="none" w:sz="0" w:space="0" w:color="auto"/>
            <w:left w:val="none" w:sz="0" w:space="0" w:color="auto"/>
            <w:bottom w:val="none" w:sz="0" w:space="0" w:color="auto"/>
            <w:right w:val="none" w:sz="0" w:space="0" w:color="auto"/>
          </w:divBdr>
        </w:div>
      </w:divsChild>
    </w:div>
    <w:div w:id="1882280699">
      <w:bodyDiv w:val="1"/>
      <w:marLeft w:val="0"/>
      <w:marRight w:val="0"/>
      <w:marTop w:val="0"/>
      <w:marBottom w:val="0"/>
      <w:divBdr>
        <w:top w:val="none" w:sz="0" w:space="0" w:color="auto"/>
        <w:left w:val="none" w:sz="0" w:space="0" w:color="auto"/>
        <w:bottom w:val="none" w:sz="0" w:space="0" w:color="auto"/>
        <w:right w:val="none" w:sz="0" w:space="0" w:color="auto"/>
      </w:divBdr>
      <w:divsChild>
        <w:div w:id="139758320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28" Type="http://schemas.microsoft.com/office/2016/09/relationships/commentsIds" Target="commentsIds.xml"/><Relationship Id="rId10" Type="http://schemas.openxmlformats.org/officeDocument/2006/relationships/hyperlink" Target="http://www.danistay.gov.tr" TargetMode="External"/><Relationship Id="rId4" Type="http://schemas.openxmlformats.org/officeDocument/2006/relationships/settings" Target="settings.xml"/><Relationship Id="rId9" Type="http://schemas.openxmlformats.org/officeDocument/2006/relationships/hyperlink" Target="http://www.tbmm.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86E2A-B480-467D-8399-82ED97311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6041</Words>
  <Characters>34434</Characters>
  <Application>Microsoft Office Word</Application>
  <DocSecurity>0</DocSecurity>
  <Lines>286</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2019-12-19T05:34:00Z</dcterms:created>
  <dcterms:modified xsi:type="dcterms:W3CDTF">2020-01-06T10:22:00Z</dcterms:modified>
</cp:coreProperties>
</file>